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0670B9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0670B9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0.6pt;margin-top:-17.35pt;width:263.15pt;height:79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D510C9" w:rsidRPr="00FC5471" w:rsidRDefault="00D510C9" w:rsidP="00D72ED9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бакалавриата), Направленность </w:t>
                  </w:r>
                  <w:r w:rsidRPr="008E6CE8">
                    <w:t xml:space="preserve">(профиль) программы </w:t>
                  </w:r>
                  <w:r w:rsidRPr="00FC7E29">
                    <w:rPr>
                      <w:b/>
                    </w:rPr>
                    <w:t>«</w:t>
                  </w:r>
                  <w:r>
                    <w:rPr>
                      <w:b/>
                      <w:color w:val="000000"/>
                    </w:rPr>
                    <w:t>Менеджмент в организации</w:t>
                  </w:r>
                  <w:r w:rsidRPr="00FC7E29">
                    <w:rPr>
                      <w:b/>
                    </w:rPr>
                    <w:t>»</w:t>
                  </w:r>
                  <w:r w:rsidRPr="008E6CE8">
                    <w:t xml:space="preserve">, утв. приказом ректора </w:t>
                  </w:r>
                  <w:proofErr w:type="spellStart"/>
                  <w:r w:rsidRPr="005546F4">
                    <w:t>ОмГА</w:t>
                  </w:r>
                  <w:proofErr w:type="spellEnd"/>
                  <w:r w:rsidRPr="005546F4">
                    <w:t xml:space="preserve"> от </w:t>
                  </w:r>
                  <w:bookmarkStart w:id="0" w:name="_Hlk132615066"/>
                  <w:r w:rsidR="00C913A6" w:rsidRPr="00371907">
                    <w:t>27.03.2023 № 51</w:t>
                  </w:r>
                  <w:bookmarkEnd w:id="0"/>
                </w:p>
                <w:p w:rsidR="00D510C9" w:rsidRPr="00641D51" w:rsidRDefault="00D510C9" w:rsidP="004A1F50">
                  <w:pPr>
                    <w:jc w:val="both"/>
                  </w:pPr>
                </w:p>
                <w:p w:rsidR="00D510C9" w:rsidRPr="00641D51" w:rsidRDefault="00D510C9" w:rsidP="006A2494">
                  <w:pPr>
                    <w:jc w:val="both"/>
                  </w:pPr>
                </w:p>
                <w:p w:rsidR="00D510C9" w:rsidRPr="00641D51" w:rsidRDefault="00D510C9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677F5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6A2494">
        <w:rPr>
          <w:rFonts w:eastAsia="Courier New"/>
          <w:noProof/>
          <w:sz w:val="28"/>
          <w:szCs w:val="28"/>
          <w:lang w:bidi="ru-RU"/>
        </w:rPr>
        <w:t>«</w:t>
      </w:r>
      <w:bookmarkStart w:id="1" w:name="_Hlk132615849"/>
      <w:r w:rsidR="00C913A6" w:rsidRPr="00C913A6">
        <w:rPr>
          <w:sz w:val="28"/>
          <w:szCs w:val="24"/>
        </w:rPr>
        <w:t>Экономики и управления</w:t>
      </w:r>
      <w:bookmarkEnd w:id="1"/>
      <w:r w:rsidR="00C913A6">
        <w:rPr>
          <w:sz w:val="24"/>
          <w:szCs w:val="24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0670B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0670B9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510C9" w:rsidRPr="00C94464" w:rsidRDefault="00D510C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510C9" w:rsidRPr="00C94464" w:rsidRDefault="00D510C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510C9" w:rsidRDefault="00D510C9" w:rsidP="002C5292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73103515"/>
                </w:p>
                <w:p w:rsidR="00D510C9" w:rsidRDefault="00D510C9" w:rsidP="002C5292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D510C9" w:rsidRPr="00C94464" w:rsidRDefault="00C913A6" w:rsidP="002C5292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132615090"/>
                  <w:bookmarkEnd w:id="2"/>
                  <w:r w:rsidRPr="00371907">
                    <w:rPr>
                      <w:sz w:val="24"/>
                      <w:szCs w:val="24"/>
                    </w:rPr>
                    <w:t>27.03.2023 г.</w:t>
                  </w:r>
                  <w:bookmarkEnd w:id="3"/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B249EC" w:rsidRPr="006A2494" w:rsidRDefault="00EF555A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6A2494">
        <w:rPr>
          <w:b/>
          <w:bCs/>
          <w:caps/>
          <w:sz w:val="32"/>
          <w:szCs w:val="32"/>
        </w:rPr>
        <w:t>риск-менеджмент</w:t>
      </w:r>
    </w:p>
    <w:p w:rsidR="007F4B97" w:rsidRPr="006A2494" w:rsidRDefault="00E8100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6A2494">
        <w:rPr>
          <w:bCs/>
          <w:sz w:val="24"/>
          <w:szCs w:val="24"/>
        </w:rPr>
        <w:t>Б</w:t>
      </w:r>
      <w:proofErr w:type="gramStart"/>
      <w:r w:rsidRPr="006A2494">
        <w:rPr>
          <w:bCs/>
          <w:sz w:val="24"/>
          <w:szCs w:val="24"/>
        </w:rPr>
        <w:t>1</w:t>
      </w:r>
      <w:proofErr w:type="gramEnd"/>
      <w:r w:rsidRPr="006A2494">
        <w:rPr>
          <w:bCs/>
          <w:sz w:val="24"/>
          <w:szCs w:val="24"/>
        </w:rPr>
        <w:t>.</w:t>
      </w:r>
      <w:r w:rsidR="007E79C3" w:rsidRPr="006A2494">
        <w:rPr>
          <w:bCs/>
          <w:sz w:val="24"/>
          <w:szCs w:val="24"/>
        </w:rPr>
        <w:t>Б</w:t>
      </w:r>
      <w:r w:rsidRPr="006A2494">
        <w:rPr>
          <w:bCs/>
          <w:sz w:val="24"/>
          <w:szCs w:val="24"/>
        </w:rPr>
        <w:t>.</w:t>
      </w:r>
      <w:r w:rsidR="00757FF0" w:rsidRPr="006A2494">
        <w:rPr>
          <w:bCs/>
          <w:sz w:val="24"/>
          <w:szCs w:val="24"/>
        </w:rPr>
        <w:t>2</w:t>
      </w:r>
      <w:r w:rsidR="006651CF" w:rsidRPr="006A2494">
        <w:rPr>
          <w:bCs/>
          <w:sz w:val="24"/>
          <w:szCs w:val="24"/>
        </w:rPr>
        <w:t>9</w:t>
      </w:r>
    </w:p>
    <w:p w:rsidR="005669CB" w:rsidRPr="006A2494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6A2494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A2494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677F57" w:rsidRPr="006A2494" w:rsidRDefault="00591B36" w:rsidP="00362EF4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A2494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7C277B" w:rsidRPr="006A2494" w:rsidRDefault="007C277B" w:rsidP="00362EF4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A2494">
        <w:rPr>
          <w:rFonts w:eastAsia="Courier New"/>
          <w:sz w:val="24"/>
          <w:szCs w:val="24"/>
          <w:lang w:bidi="ru-RU"/>
        </w:rPr>
        <w:t xml:space="preserve">(программа </w:t>
      </w:r>
      <w:r w:rsidR="002C6808" w:rsidRPr="006A2494">
        <w:rPr>
          <w:rFonts w:eastAsia="Courier New"/>
          <w:sz w:val="24"/>
          <w:szCs w:val="24"/>
          <w:lang w:bidi="ru-RU"/>
        </w:rPr>
        <w:t>прикладного</w:t>
      </w:r>
      <w:r w:rsidRPr="006A2494">
        <w:rPr>
          <w:rFonts w:eastAsia="Courier New"/>
          <w:sz w:val="24"/>
          <w:szCs w:val="24"/>
          <w:lang w:bidi="ru-RU"/>
        </w:rPr>
        <w:t xml:space="preserve"> бакалавриата)</w:t>
      </w:r>
    </w:p>
    <w:p w:rsidR="007C277B" w:rsidRPr="006A2494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6A2494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E79C3" w:rsidRPr="006A2494" w:rsidRDefault="007C277B" w:rsidP="00591B36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6A2494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137C87" w:rsidRPr="006A2494">
        <w:rPr>
          <w:rFonts w:eastAsia="Courier New"/>
          <w:sz w:val="24"/>
          <w:szCs w:val="24"/>
          <w:lang w:bidi="ru-RU"/>
        </w:rPr>
        <w:t>38.03.02</w:t>
      </w:r>
      <w:r w:rsidR="00137C87" w:rsidRPr="006A2494">
        <w:rPr>
          <w:rFonts w:eastAsia="Courier New"/>
          <w:b/>
          <w:sz w:val="24"/>
          <w:szCs w:val="24"/>
          <w:lang w:bidi="ru-RU"/>
        </w:rPr>
        <w:t>Менеджмент</w:t>
      </w:r>
    </w:p>
    <w:p w:rsidR="007C277B" w:rsidRPr="006A2494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A2494">
        <w:rPr>
          <w:rFonts w:eastAsia="Courier New"/>
          <w:sz w:val="24"/>
          <w:szCs w:val="24"/>
          <w:lang w:bidi="ru-RU"/>
        </w:rPr>
        <w:t>(уровень бакалавриата)</w:t>
      </w:r>
      <w:r w:rsidRPr="006A2494">
        <w:rPr>
          <w:rFonts w:eastAsia="Courier New"/>
          <w:sz w:val="24"/>
          <w:szCs w:val="24"/>
          <w:lang w:bidi="ru-RU"/>
        </w:rPr>
        <w:cr/>
      </w:r>
    </w:p>
    <w:p w:rsidR="004A1F50" w:rsidRPr="006E1872" w:rsidRDefault="004A1F50" w:rsidP="004A1F5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FC7E29">
        <w:rPr>
          <w:rFonts w:eastAsia="Courier New"/>
          <w:b/>
          <w:sz w:val="24"/>
          <w:szCs w:val="24"/>
          <w:lang w:bidi="ru-RU"/>
        </w:rPr>
        <w:t>«</w:t>
      </w:r>
      <w:r w:rsidR="006B4E91">
        <w:rPr>
          <w:b/>
          <w:color w:val="000000"/>
          <w:sz w:val="24"/>
          <w:szCs w:val="24"/>
        </w:rPr>
        <w:t xml:space="preserve">Менеджмент в </w:t>
      </w:r>
      <w:r w:rsidR="00F71A66">
        <w:rPr>
          <w:b/>
          <w:color w:val="000000"/>
          <w:sz w:val="24"/>
          <w:szCs w:val="24"/>
        </w:rPr>
        <w:t>организации</w:t>
      </w:r>
      <w:r w:rsidRPr="00FC7E29">
        <w:rPr>
          <w:rFonts w:eastAsia="Courier New"/>
          <w:b/>
          <w:sz w:val="24"/>
          <w:szCs w:val="24"/>
          <w:lang w:bidi="ru-RU"/>
        </w:rPr>
        <w:t>»</w:t>
      </w:r>
    </w:p>
    <w:p w:rsidR="007C277B" w:rsidRPr="006A2494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6A2494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6A2494" w:rsidRPr="006E1872" w:rsidRDefault="006A2494" w:rsidP="006A249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E1872">
        <w:rPr>
          <w:sz w:val="24"/>
          <w:szCs w:val="24"/>
        </w:rPr>
        <w:t>организационно-управленческая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.</w:t>
      </w:r>
    </w:p>
    <w:p w:rsidR="006A2494" w:rsidRPr="006E1872" w:rsidRDefault="006A2494" w:rsidP="006A249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510C9" w:rsidRDefault="00D510C9" w:rsidP="00D510C9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510C9" w:rsidRDefault="00D510C9" w:rsidP="00D510C9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AF260C" w:rsidRDefault="00C913A6" w:rsidP="00AF260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Hlk104377586"/>
      <w:bookmarkStart w:id="6" w:name="_Hlk104374542"/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2020</w:t>
      </w:r>
      <w:r w:rsidR="00AF260C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AF260C" w:rsidRDefault="00AF260C" w:rsidP="00AF260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  <w:bookmarkEnd w:id="5"/>
    </w:p>
    <w:p w:rsidR="00AF260C" w:rsidRDefault="00AF260C" w:rsidP="00AF260C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D510C9" w:rsidRDefault="00D510C9" w:rsidP="00D510C9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  <w:bookmarkStart w:id="7" w:name="_GoBack"/>
      <w:bookmarkEnd w:id="7"/>
    </w:p>
    <w:p w:rsidR="00D510C9" w:rsidRDefault="00D510C9" w:rsidP="00D510C9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D510C9" w:rsidRDefault="00D510C9" w:rsidP="00D510C9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D510C9" w:rsidRPr="00D510C9" w:rsidRDefault="00D510C9" w:rsidP="00D510C9">
      <w:pPr>
        <w:suppressAutoHyphens/>
        <w:jc w:val="center"/>
        <w:rPr>
          <w:color w:val="000000"/>
          <w:sz w:val="24"/>
          <w:szCs w:val="24"/>
        </w:rPr>
      </w:pPr>
      <w:r w:rsidRPr="00D510C9">
        <w:rPr>
          <w:color w:val="000000"/>
          <w:sz w:val="24"/>
          <w:szCs w:val="24"/>
        </w:rPr>
        <w:t>Омск, 202</w:t>
      </w:r>
      <w:bookmarkEnd w:id="4"/>
      <w:bookmarkEnd w:id="6"/>
      <w:r w:rsidR="00C913A6">
        <w:rPr>
          <w:color w:val="000000"/>
          <w:sz w:val="24"/>
          <w:szCs w:val="24"/>
        </w:rPr>
        <w:t>3</w:t>
      </w:r>
    </w:p>
    <w:p w:rsidR="00616682" w:rsidRPr="006E1872" w:rsidRDefault="00D510C9" w:rsidP="00D510C9">
      <w:pPr>
        <w:suppressAutoHyphens/>
        <w:contextualSpacing/>
        <w:rPr>
          <w:sz w:val="24"/>
          <w:szCs w:val="24"/>
        </w:rPr>
      </w:pPr>
      <w:r w:rsidRPr="00D510C9">
        <w:rPr>
          <w:color w:val="000000"/>
          <w:sz w:val="24"/>
          <w:szCs w:val="24"/>
        </w:rPr>
        <w:br w:type="page"/>
      </w:r>
    </w:p>
    <w:p w:rsidR="00616682" w:rsidRDefault="00616682" w:rsidP="00A76E53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</w:p>
    <w:p w:rsidR="00DF1076" w:rsidRPr="00793E1B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A249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A249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6A2494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A2494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A24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6A2494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6A24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616682" w:rsidRPr="006A2494" w:rsidRDefault="00DF1076" w:rsidP="00616682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3E1B">
        <w:rPr>
          <w:b/>
          <w:color w:val="000000"/>
          <w:sz w:val="24"/>
          <w:szCs w:val="24"/>
        </w:rPr>
        <w:br w:type="page"/>
      </w:r>
      <w:r w:rsidR="00616682" w:rsidRPr="006A2494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616682" w:rsidRPr="006A2494" w:rsidRDefault="00616682" w:rsidP="0061668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16682" w:rsidRDefault="00616682" w:rsidP="0061668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д</w:t>
      </w:r>
      <w:r w:rsidRPr="000B40A9">
        <w:rPr>
          <w:spacing w:val="-3"/>
          <w:sz w:val="24"/>
          <w:szCs w:val="24"/>
          <w:lang w:eastAsia="en-US"/>
        </w:rPr>
        <w:t>.</w:t>
      </w:r>
      <w:r w:rsidR="009D6888">
        <w:rPr>
          <w:spacing w:val="-3"/>
          <w:sz w:val="24"/>
          <w:szCs w:val="24"/>
          <w:lang w:eastAsia="en-US"/>
        </w:rPr>
        <w:t>и</w:t>
      </w:r>
      <w:r w:rsidRPr="000B40A9">
        <w:rPr>
          <w:spacing w:val="-3"/>
          <w:sz w:val="24"/>
          <w:szCs w:val="24"/>
          <w:lang w:eastAsia="en-US"/>
        </w:rPr>
        <w:t xml:space="preserve">.н., </w:t>
      </w:r>
      <w:r w:rsidR="009D6888">
        <w:rPr>
          <w:spacing w:val="-3"/>
          <w:sz w:val="24"/>
          <w:szCs w:val="24"/>
          <w:lang w:eastAsia="en-US"/>
        </w:rPr>
        <w:t>доцентГ.И. Малышенко</w:t>
      </w:r>
    </w:p>
    <w:p w:rsidR="00616682" w:rsidRPr="006A2494" w:rsidRDefault="00616682" w:rsidP="0061668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16682" w:rsidRPr="006A2494" w:rsidRDefault="00616682" w:rsidP="0061668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494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r w:rsidR="00C913A6" w:rsidRPr="00371907">
        <w:rPr>
          <w:sz w:val="24"/>
          <w:szCs w:val="24"/>
        </w:rPr>
        <w:t>Экономики и управления</w:t>
      </w:r>
    </w:p>
    <w:p w:rsidR="002C5292" w:rsidRDefault="00C913A6" w:rsidP="002C5292">
      <w:pPr>
        <w:jc w:val="both"/>
        <w:rPr>
          <w:sz w:val="24"/>
          <w:szCs w:val="24"/>
        </w:rPr>
      </w:pPr>
      <w:bookmarkStart w:id="8" w:name="_Hlk73103592"/>
      <w:bookmarkStart w:id="9" w:name="_Hlk132615149"/>
      <w:r w:rsidRPr="00371907">
        <w:rPr>
          <w:sz w:val="24"/>
          <w:szCs w:val="24"/>
        </w:rPr>
        <w:t>Протокол от 24.03.2023 г. № 8</w:t>
      </w:r>
      <w:bookmarkEnd w:id="9"/>
    </w:p>
    <w:p w:rsidR="00C913A6" w:rsidRDefault="00C913A6" w:rsidP="002C5292">
      <w:pPr>
        <w:jc w:val="both"/>
        <w:rPr>
          <w:spacing w:val="-3"/>
          <w:sz w:val="24"/>
          <w:szCs w:val="24"/>
        </w:rPr>
      </w:pPr>
    </w:p>
    <w:p w:rsidR="002C5292" w:rsidRDefault="002C5292" w:rsidP="002C5292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Зав. кафедрой </w:t>
      </w:r>
      <w:proofErr w:type="gramStart"/>
      <w:r>
        <w:rPr>
          <w:spacing w:val="-3"/>
          <w:sz w:val="24"/>
          <w:szCs w:val="24"/>
        </w:rPr>
        <w:t>к</w:t>
      </w:r>
      <w:proofErr w:type="gramEnd"/>
      <w:r>
        <w:rPr>
          <w:spacing w:val="-3"/>
          <w:sz w:val="24"/>
          <w:szCs w:val="24"/>
        </w:rPr>
        <w:t xml:space="preserve">.э.н., </w:t>
      </w:r>
      <w:proofErr w:type="gramStart"/>
      <w:r>
        <w:rPr>
          <w:spacing w:val="-3"/>
          <w:sz w:val="24"/>
          <w:szCs w:val="24"/>
        </w:rPr>
        <w:t>доцент</w:t>
      </w:r>
      <w:proofErr w:type="gramEnd"/>
      <w:r>
        <w:rPr>
          <w:spacing w:val="-3"/>
          <w:sz w:val="24"/>
          <w:szCs w:val="24"/>
        </w:rPr>
        <w:t xml:space="preserve"> _________________ /Сергиенко О.В./</w:t>
      </w:r>
      <w:bookmarkEnd w:id="8"/>
    </w:p>
    <w:p w:rsidR="006A2494" w:rsidRPr="006E1872" w:rsidRDefault="000911D1" w:rsidP="00616682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6A2494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6A2494"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6A2494" w:rsidRPr="002C784C" w:rsidRDefault="006A2494" w:rsidP="006A249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6A2494" w:rsidRPr="002C784C" w:rsidRDefault="006A2494" w:rsidP="006A2494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>(уровень бакалавриата), утвержденного Приказом Минобрнауки России от 12.01.2016 N7 (ред. от 13.07.2017) (зарегистрирован в Минюсте России09.02.2016 N 41028) (далее - ФГОС ВО, Федеральный государственный образовательный стандарт высшего образования);</w:t>
      </w:r>
    </w:p>
    <w:p w:rsidR="00D510C9" w:rsidRPr="00D510C9" w:rsidRDefault="00D510C9" w:rsidP="00D510C9">
      <w:pPr>
        <w:jc w:val="both"/>
        <w:rPr>
          <w:color w:val="000000"/>
          <w:sz w:val="24"/>
          <w:szCs w:val="24"/>
        </w:rPr>
      </w:pPr>
      <w:bookmarkStart w:id="10" w:name="_Hlk104374668"/>
      <w:bookmarkStart w:id="11" w:name="_Hlk104375903"/>
      <w:r w:rsidRPr="00D510C9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0"/>
    <w:p w:rsidR="00D510C9" w:rsidRPr="00D510C9" w:rsidRDefault="00D510C9" w:rsidP="00D510C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D510C9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D510C9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D510C9">
        <w:rPr>
          <w:color w:val="000000"/>
          <w:sz w:val="24"/>
          <w:szCs w:val="24"/>
          <w:lang w:eastAsia="en-US"/>
        </w:rPr>
        <w:t>» (</w:t>
      </w:r>
      <w:r w:rsidRPr="00D510C9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D510C9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D510C9">
        <w:rPr>
          <w:color w:val="000000"/>
          <w:sz w:val="24"/>
          <w:szCs w:val="24"/>
          <w:lang w:eastAsia="en-US"/>
        </w:rPr>
        <w:t>):</w:t>
      </w:r>
    </w:p>
    <w:p w:rsidR="00D510C9" w:rsidRPr="00D510C9" w:rsidRDefault="00D510C9" w:rsidP="00D510C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2" w:name="_Hlk104374748"/>
      <w:r w:rsidRPr="00D510C9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510C9">
        <w:rPr>
          <w:color w:val="000000"/>
          <w:sz w:val="24"/>
          <w:szCs w:val="24"/>
          <w:lang w:eastAsia="en-US"/>
        </w:rPr>
        <w:t>ОмГА</w:t>
      </w:r>
      <w:proofErr w:type="spellEnd"/>
      <w:r w:rsidRPr="00D510C9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510C9" w:rsidRPr="00D510C9" w:rsidRDefault="00D510C9" w:rsidP="00D510C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D510C9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D510C9">
        <w:rPr>
          <w:color w:val="000000"/>
          <w:sz w:val="24"/>
          <w:szCs w:val="24"/>
          <w:lang w:eastAsia="en-US"/>
        </w:rPr>
        <w:t>ОмГА</w:t>
      </w:r>
      <w:proofErr w:type="spellEnd"/>
      <w:r w:rsidRPr="00D510C9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510C9" w:rsidRPr="00D510C9" w:rsidRDefault="00D510C9" w:rsidP="00D510C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D510C9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D510C9">
        <w:rPr>
          <w:color w:val="000000"/>
          <w:sz w:val="24"/>
          <w:szCs w:val="24"/>
          <w:lang w:eastAsia="en-US"/>
        </w:rPr>
        <w:t>ОмГА</w:t>
      </w:r>
      <w:proofErr w:type="spellEnd"/>
      <w:r w:rsidRPr="00D510C9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D510C9" w:rsidRPr="00D510C9" w:rsidRDefault="00D510C9" w:rsidP="00D510C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D510C9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510C9">
        <w:rPr>
          <w:color w:val="000000"/>
          <w:sz w:val="24"/>
          <w:szCs w:val="24"/>
          <w:lang w:eastAsia="en-US"/>
        </w:rPr>
        <w:t>ОмГА</w:t>
      </w:r>
      <w:proofErr w:type="spellEnd"/>
      <w:r w:rsidRPr="00D510C9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510C9" w:rsidRPr="00D510C9" w:rsidRDefault="00D510C9" w:rsidP="00D510C9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D510C9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510C9">
        <w:rPr>
          <w:color w:val="000000"/>
          <w:sz w:val="24"/>
          <w:szCs w:val="24"/>
          <w:lang w:eastAsia="en-US"/>
        </w:rPr>
        <w:t>ОмГА</w:t>
      </w:r>
      <w:proofErr w:type="spellEnd"/>
      <w:r w:rsidRPr="00D510C9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1"/>
      <w:bookmarkEnd w:id="12"/>
    </w:p>
    <w:p w:rsidR="0004764E" w:rsidRPr="005546F4" w:rsidRDefault="004A1F50" w:rsidP="002743F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</w:t>
      </w:r>
      <w:r w:rsidRPr="002743F1">
        <w:rPr>
          <w:sz w:val="24"/>
          <w:szCs w:val="24"/>
          <w:lang w:eastAsia="en-US"/>
        </w:rPr>
        <w:t xml:space="preserve">образования – программе бакалавриата </w:t>
      </w:r>
      <w:r w:rsidRPr="002743F1">
        <w:rPr>
          <w:sz w:val="24"/>
          <w:szCs w:val="24"/>
        </w:rPr>
        <w:t>по направлению подготовки</w:t>
      </w:r>
      <w:r w:rsidRPr="002743F1">
        <w:rPr>
          <w:b/>
          <w:sz w:val="24"/>
          <w:szCs w:val="24"/>
        </w:rPr>
        <w:t xml:space="preserve"> 38.03.02</w:t>
      </w:r>
      <w:r w:rsidRPr="00FC7E29">
        <w:rPr>
          <w:b/>
          <w:sz w:val="24"/>
          <w:szCs w:val="24"/>
        </w:rPr>
        <w:t xml:space="preserve"> Менеджмент</w:t>
      </w:r>
      <w:r w:rsidRPr="00FC7E29">
        <w:rPr>
          <w:sz w:val="24"/>
          <w:szCs w:val="24"/>
        </w:rPr>
        <w:t xml:space="preserve"> (уровень бакалавриата), направленность (профиль) программы «</w:t>
      </w:r>
      <w:r w:rsidR="002743F1">
        <w:rPr>
          <w:color w:val="000000"/>
          <w:sz w:val="24"/>
          <w:szCs w:val="24"/>
        </w:rPr>
        <w:t xml:space="preserve">Менеджмент в </w:t>
      </w:r>
      <w:r w:rsidR="006E7FFB">
        <w:rPr>
          <w:color w:val="000000"/>
          <w:sz w:val="24"/>
          <w:szCs w:val="24"/>
        </w:rPr>
        <w:t>организации</w:t>
      </w:r>
      <w:r w:rsidRPr="00FC7E29">
        <w:rPr>
          <w:sz w:val="24"/>
          <w:szCs w:val="24"/>
        </w:rPr>
        <w:t xml:space="preserve">»; </w:t>
      </w:r>
      <w:r w:rsidRPr="00FC7E29">
        <w:rPr>
          <w:sz w:val="24"/>
          <w:szCs w:val="24"/>
          <w:lang w:eastAsia="en-US"/>
        </w:rPr>
        <w:t>форма обучения – очная) на</w:t>
      </w:r>
      <w:r w:rsidR="00C913A6">
        <w:rPr>
          <w:color w:val="000000"/>
          <w:sz w:val="24"/>
          <w:szCs w:val="24"/>
        </w:rPr>
        <w:t xml:space="preserve"> </w:t>
      </w:r>
      <w:bookmarkStart w:id="13" w:name="_Hlk132615181"/>
      <w:r w:rsidR="00C913A6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3"/>
      <w:r w:rsidR="0004764E" w:rsidRPr="005546F4">
        <w:rPr>
          <w:sz w:val="24"/>
          <w:szCs w:val="24"/>
          <w:lang w:eastAsia="en-US"/>
        </w:rPr>
        <w:t>;</w:t>
      </w:r>
    </w:p>
    <w:p w:rsidR="0004764E" w:rsidRPr="00512E37" w:rsidRDefault="004A1F50" w:rsidP="002743F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5546F4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5546F4">
        <w:rPr>
          <w:b/>
          <w:sz w:val="24"/>
          <w:szCs w:val="24"/>
        </w:rPr>
        <w:t>38.03.02 Менеджмент</w:t>
      </w:r>
      <w:r w:rsidRPr="005546F4">
        <w:rPr>
          <w:sz w:val="24"/>
          <w:szCs w:val="24"/>
        </w:rPr>
        <w:t xml:space="preserve"> (уровень бакалавриата), направленность (профиль) программы «</w:t>
      </w:r>
      <w:r w:rsidR="002743F1">
        <w:rPr>
          <w:color w:val="000000"/>
          <w:sz w:val="24"/>
          <w:szCs w:val="24"/>
        </w:rPr>
        <w:t xml:space="preserve">Менеджмент в </w:t>
      </w:r>
      <w:r w:rsidR="006E7FFB">
        <w:rPr>
          <w:color w:val="000000"/>
          <w:sz w:val="24"/>
          <w:szCs w:val="24"/>
        </w:rPr>
        <w:t>организации</w:t>
      </w:r>
      <w:r w:rsidRPr="005546F4">
        <w:rPr>
          <w:sz w:val="24"/>
          <w:szCs w:val="24"/>
        </w:rPr>
        <w:t>»; форма обучения – заочная на</w:t>
      </w:r>
      <w:r w:rsidR="00C913A6">
        <w:rPr>
          <w:color w:val="000000"/>
          <w:sz w:val="24"/>
          <w:szCs w:val="24"/>
        </w:rPr>
        <w:t xml:space="preserve"> </w:t>
      </w:r>
      <w:r w:rsidR="00C913A6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04764E" w:rsidRPr="005546F4">
        <w:rPr>
          <w:sz w:val="24"/>
          <w:szCs w:val="24"/>
          <w:lang w:eastAsia="en-US"/>
        </w:rPr>
        <w:t>;</w:t>
      </w:r>
    </w:p>
    <w:p w:rsidR="00A76E53" w:rsidRPr="004A1F50" w:rsidRDefault="00A76E53" w:rsidP="0004764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A1F50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BD1A97" w:rsidRPr="004A1F50">
        <w:rPr>
          <w:b/>
          <w:bCs/>
          <w:sz w:val="24"/>
          <w:szCs w:val="24"/>
        </w:rPr>
        <w:t>Б</w:t>
      </w:r>
      <w:proofErr w:type="gramStart"/>
      <w:r w:rsidR="00BD1A97" w:rsidRPr="004A1F50">
        <w:rPr>
          <w:b/>
          <w:bCs/>
          <w:sz w:val="24"/>
          <w:szCs w:val="24"/>
        </w:rPr>
        <w:t>1</w:t>
      </w:r>
      <w:proofErr w:type="gramEnd"/>
      <w:r w:rsidR="00BD1A97" w:rsidRPr="004A1F50">
        <w:rPr>
          <w:b/>
          <w:bCs/>
          <w:sz w:val="24"/>
          <w:szCs w:val="24"/>
        </w:rPr>
        <w:t>.Б.</w:t>
      </w:r>
      <w:r w:rsidR="002C6808" w:rsidRPr="004A1F50">
        <w:rPr>
          <w:b/>
          <w:bCs/>
          <w:sz w:val="24"/>
          <w:szCs w:val="24"/>
        </w:rPr>
        <w:t>2</w:t>
      </w:r>
      <w:r w:rsidR="006651CF" w:rsidRPr="004A1F50">
        <w:rPr>
          <w:b/>
          <w:bCs/>
          <w:sz w:val="24"/>
          <w:szCs w:val="24"/>
        </w:rPr>
        <w:t>9</w:t>
      </w:r>
      <w:r w:rsidR="009F4070" w:rsidRPr="004A1F50">
        <w:rPr>
          <w:b/>
          <w:sz w:val="24"/>
          <w:szCs w:val="24"/>
        </w:rPr>
        <w:t>«</w:t>
      </w:r>
      <w:r w:rsidR="006651CF" w:rsidRPr="004A1F50">
        <w:rPr>
          <w:b/>
          <w:sz w:val="24"/>
          <w:szCs w:val="24"/>
        </w:rPr>
        <w:t>Риск-менеджмент</w:t>
      </w:r>
      <w:r w:rsidR="000B40A9" w:rsidRPr="004A1F50">
        <w:rPr>
          <w:b/>
          <w:sz w:val="24"/>
          <w:szCs w:val="24"/>
        </w:rPr>
        <w:t>» в</w:t>
      </w:r>
      <w:r w:rsidRPr="004A1F50">
        <w:rPr>
          <w:b/>
          <w:sz w:val="24"/>
          <w:szCs w:val="24"/>
        </w:rPr>
        <w:t xml:space="preserve"> тече</w:t>
      </w:r>
      <w:r w:rsidR="009F4070" w:rsidRPr="004A1F50">
        <w:rPr>
          <w:b/>
          <w:sz w:val="24"/>
          <w:szCs w:val="24"/>
        </w:rPr>
        <w:t xml:space="preserve">ние </w:t>
      </w:r>
      <w:bookmarkStart w:id="14" w:name="_Hlk104374898"/>
      <w:r w:rsidR="00C913A6">
        <w:rPr>
          <w:b/>
          <w:color w:val="000000"/>
          <w:sz w:val="24"/>
          <w:szCs w:val="24"/>
        </w:rPr>
        <w:t>2023/2024</w:t>
      </w:r>
      <w:r w:rsidR="00227D36" w:rsidRPr="00227D36">
        <w:rPr>
          <w:b/>
          <w:color w:val="000000"/>
          <w:sz w:val="24"/>
          <w:szCs w:val="24"/>
        </w:rPr>
        <w:t xml:space="preserve"> </w:t>
      </w:r>
      <w:bookmarkEnd w:id="14"/>
      <w:r w:rsidRPr="004A1F50">
        <w:rPr>
          <w:b/>
          <w:sz w:val="24"/>
          <w:szCs w:val="24"/>
        </w:rPr>
        <w:t>учебного года:</w:t>
      </w:r>
    </w:p>
    <w:p w:rsidR="00A76E53" w:rsidRPr="004A1F50" w:rsidRDefault="004A1F50" w:rsidP="004A1F50">
      <w:pPr>
        <w:ind w:firstLine="709"/>
        <w:jc w:val="both"/>
        <w:rPr>
          <w:sz w:val="24"/>
          <w:szCs w:val="24"/>
        </w:rPr>
      </w:pPr>
      <w:proofErr w:type="gramStart"/>
      <w:r w:rsidRPr="004A1F50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Pr="004A1F50">
        <w:rPr>
          <w:b/>
          <w:sz w:val="24"/>
          <w:szCs w:val="24"/>
        </w:rPr>
        <w:t>38.03.02 Менеджмент</w:t>
      </w:r>
      <w:r w:rsidRPr="004A1F50">
        <w:rPr>
          <w:sz w:val="24"/>
          <w:szCs w:val="24"/>
        </w:rPr>
        <w:t xml:space="preserve"> (уровень бакалавриата), направленность (профиль) программы «</w:t>
      </w:r>
      <w:r w:rsidR="009577D9">
        <w:rPr>
          <w:color w:val="000000"/>
          <w:sz w:val="24"/>
          <w:szCs w:val="24"/>
        </w:rPr>
        <w:t xml:space="preserve">Менеджмент в </w:t>
      </w:r>
      <w:r w:rsidR="009E6F9E">
        <w:rPr>
          <w:color w:val="000000"/>
          <w:sz w:val="24"/>
          <w:szCs w:val="24"/>
        </w:rPr>
        <w:t>организации</w:t>
      </w:r>
      <w:r w:rsidRPr="004A1F50">
        <w:rPr>
          <w:sz w:val="24"/>
          <w:szCs w:val="24"/>
        </w:rPr>
        <w:t>»; вид учебной деятельности – программа прикладного бакалавриата; виды профессиональной деятельности: организационно-управленческая (основной); информационно-</w:t>
      </w:r>
      <w:r w:rsidRPr="004A1F50">
        <w:rPr>
          <w:rFonts w:eastAsia="Courier New"/>
          <w:sz w:val="24"/>
          <w:szCs w:val="24"/>
          <w:lang w:bidi="ru-RU"/>
        </w:rPr>
        <w:t>аналитическая</w:t>
      </w:r>
      <w:r w:rsidRPr="004A1F50">
        <w:rPr>
          <w:sz w:val="24"/>
          <w:szCs w:val="24"/>
        </w:rPr>
        <w:t>;</w:t>
      </w:r>
      <w:proofErr w:type="gramEnd"/>
      <w:r w:rsidRPr="004A1F50">
        <w:rPr>
          <w:sz w:val="24"/>
          <w:szCs w:val="24"/>
        </w:rPr>
        <w:t xml:space="preserve">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4A1F50">
        <w:rPr>
          <w:sz w:val="24"/>
          <w:szCs w:val="24"/>
        </w:rPr>
        <w:t>«</w:t>
      </w:r>
      <w:r w:rsidR="006651CF" w:rsidRPr="004A1F50">
        <w:rPr>
          <w:b/>
          <w:sz w:val="24"/>
          <w:szCs w:val="24"/>
        </w:rPr>
        <w:t>Риск-менеджмент</w:t>
      </w:r>
      <w:r w:rsidR="00A76E53" w:rsidRPr="004A1F50">
        <w:rPr>
          <w:sz w:val="24"/>
          <w:szCs w:val="24"/>
        </w:rPr>
        <w:t>» в тече</w:t>
      </w:r>
      <w:r w:rsidR="009F4070" w:rsidRPr="004A1F50">
        <w:rPr>
          <w:sz w:val="24"/>
          <w:szCs w:val="24"/>
        </w:rPr>
        <w:t xml:space="preserve">ние </w:t>
      </w:r>
      <w:r w:rsidR="00C913A6">
        <w:rPr>
          <w:b/>
          <w:color w:val="000000"/>
          <w:sz w:val="24"/>
          <w:szCs w:val="24"/>
        </w:rPr>
        <w:t>2023/2024</w:t>
      </w:r>
      <w:r w:rsidR="00227D36" w:rsidRPr="00227D36">
        <w:rPr>
          <w:b/>
          <w:color w:val="000000"/>
          <w:sz w:val="24"/>
          <w:szCs w:val="24"/>
        </w:rPr>
        <w:t xml:space="preserve"> </w:t>
      </w:r>
      <w:r w:rsidR="00A76E53" w:rsidRPr="004A1F50">
        <w:rPr>
          <w:sz w:val="24"/>
          <w:szCs w:val="24"/>
        </w:rPr>
        <w:t>учебного года.</w:t>
      </w:r>
    </w:p>
    <w:p w:rsidR="002933E5" w:rsidRPr="004A1F50" w:rsidRDefault="002933E5" w:rsidP="009F4070">
      <w:pPr>
        <w:suppressAutoHyphens/>
        <w:jc w:val="both"/>
        <w:rPr>
          <w:color w:val="000000"/>
          <w:sz w:val="24"/>
          <w:szCs w:val="24"/>
        </w:rPr>
      </w:pPr>
    </w:p>
    <w:p w:rsidR="00BB70FB" w:rsidRPr="004A1F50" w:rsidRDefault="007F4B97" w:rsidP="00F1679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1F50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</w:t>
      </w:r>
      <w:r w:rsidRPr="004A1F50">
        <w:rPr>
          <w:rFonts w:ascii="Times New Roman" w:hAnsi="Times New Roman"/>
          <w:b/>
          <w:sz w:val="24"/>
          <w:szCs w:val="24"/>
        </w:rPr>
        <w:t>дисциплины</w:t>
      </w:r>
      <w:proofErr w:type="gramStart"/>
      <w:r w:rsidRPr="004A1F50">
        <w:rPr>
          <w:rFonts w:ascii="Times New Roman" w:hAnsi="Times New Roman"/>
          <w:b/>
          <w:sz w:val="24"/>
          <w:szCs w:val="24"/>
        </w:rPr>
        <w:t>:</w:t>
      </w:r>
      <w:r w:rsidR="00BD1A97" w:rsidRPr="004A1F50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BD1A97" w:rsidRPr="004A1F50">
        <w:rPr>
          <w:rFonts w:ascii="Times New Roman" w:hAnsi="Times New Roman"/>
          <w:b/>
          <w:bCs/>
          <w:sz w:val="24"/>
          <w:szCs w:val="24"/>
        </w:rPr>
        <w:t>1.Б.</w:t>
      </w:r>
      <w:r w:rsidR="00091E8F" w:rsidRPr="004A1F50">
        <w:rPr>
          <w:rFonts w:ascii="Times New Roman" w:hAnsi="Times New Roman"/>
          <w:b/>
          <w:bCs/>
          <w:sz w:val="24"/>
          <w:szCs w:val="24"/>
        </w:rPr>
        <w:t>2</w:t>
      </w:r>
      <w:r w:rsidR="006651CF" w:rsidRPr="004A1F50">
        <w:rPr>
          <w:rFonts w:ascii="Times New Roman" w:hAnsi="Times New Roman"/>
          <w:b/>
          <w:bCs/>
          <w:sz w:val="24"/>
          <w:szCs w:val="24"/>
        </w:rPr>
        <w:t>9</w:t>
      </w:r>
      <w:r w:rsidR="000B40A9" w:rsidRPr="004A1F50">
        <w:rPr>
          <w:rFonts w:ascii="Times New Roman" w:hAnsi="Times New Roman"/>
          <w:b/>
          <w:sz w:val="24"/>
          <w:szCs w:val="24"/>
        </w:rPr>
        <w:t>«</w:t>
      </w:r>
      <w:r w:rsidR="006651CF" w:rsidRPr="004A1F50">
        <w:rPr>
          <w:rFonts w:ascii="Times New Roman" w:hAnsi="Times New Roman"/>
          <w:b/>
          <w:sz w:val="24"/>
          <w:szCs w:val="24"/>
        </w:rPr>
        <w:t>Риск-менеджмент</w:t>
      </w:r>
      <w:r w:rsidR="000B40A9" w:rsidRPr="004A1F50">
        <w:rPr>
          <w:rFonts w:ascii="Times New Roman" w:hAnsi="Times New Roman"/>
          <w:b/>
          <w:sz w:val="24"/>
          <w:szCs w:val="24"/>
        </w:rPr>
        <w:t>»</w:t>
      </w:r>
    </w:p>
    <w:p w:rsidR="007F4B97" w:rsidRPr="004A1F50" w:rsidRDefault="007F4B97" w:rsidP="00F1679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1F50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4A1F50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4A1F50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6A2494" w:rsidRPr="006E1872" w:rsidRDefault="002B6C87" w:rsidP="006A2494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4A1F50">
        <w:rPr>
          <w:rFonts w:eastAsia="Calibri"/>
          <w:color w:val="000000"/>
          <w:sz w:val="24"/>
          <w:szCs w:val="24"/>
          <w:lang w:eastAsia="en-US"/>
        </w:rPr>
        <w:tab/>
      </w:r>
      <w:r w:rsidR="006A2494" w:rsidRPr="004A1F50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6A2494" w:rsidRPr="004A1F50">
        <w:rPr>
          <w:b/>
          <w:sz w:val="24"/>
          <w:szCs w:val="24"/>
        </w:rPr>
        <w:t>38.03.02 Менеджмент</w:t>
      </w:r>
      <w:r w:rsidR="006A2494" w:rsidRPr="004A1F50">
        <w:rPr>
          <w:sz w:val="24"/>
          <w:szCs w:val="24"/>
        </w:rPr>
        <w:t xml:space="preserve">, утвержденного Приказом Минобрнауки России от </w:t>
      </w:r>
      <w:r w:rsidR="006A2494" w:rsidRPr="004A1F50">
        <w:rPr>
          <w:color w:val="000000"/>
          <w:sz w:val="24"/>
          <w:szCs w:val="24"/>
        </w:rPr>
        <w:t>12.01.2016</w:t>
      </w:r>
      <w:r w:rsidR="006A2494" w:rsidRPr="004A1F50">
        <w:rPr>
          <w:bCs/>
          <w:sz w:val="24"/>
          <w:szCs w:val="24"/>
        </w:rPr>
        <w:t xml:space="preserve"> N 7 </w:t>
      </w:r>
      <w:r w:rsidR="006A2494" w:rsidRPr="004A1F50">
        <w:rPr>
          <w:sz w:val="24"/>
          <w:szCs w:val="24"/>
        </w:rPr>
        <w:t xml:space="preserve">(ред. от 13.07.2017) (зарегистрирован в Минюсте России </w:t>
      </w:r>
      <w:r w:rsidR="006A2494" w:rsidRPr="004A1F50">
        <w:rPr>
          <w:bCs/>
          <w:sz w:val="24"/>
          <w:szCs w:val="24"/>
        </w:rPr>
        <w:t>09.02.2016 N 41028</w:t>
      </w:r>
      <w:r w:rsidR="006A2494" w:rsidRPr="004A1F50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="006A2494" w:rsidRPr="004A1F50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6A2494" w:rsidRPr="004A1F50">
        <w:rPr>
          <w:rFonts w:eastAsia="Calibri"/>
          <w:i/>
          <w:sz w:val="24"/>
          <w:szCs w:val="24"/>
          <w:lang w:eastAsia="en-US"/>
        </w:rPr>
        <w:t>далее - ОПОП</w:t>
      </w:r>
      <w:r w:rsidR="006A2494" w:rsidRPr="006E187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BB6C9A" w:rsidRPr="00C340A7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340A7">
        <w:rPr>
          <w:rFonts w:eastAsia="Calibri"/>
          <w:color w:val="000000"/>
          <w:sz w:val="22"/>
          <w:szCs w:val="22"/>
          <w:lang w:eastAsia="en-US"/>
        </w:rPr>
        <w:tab/>
      </w:r>
    </w:p>
    <w:p w:rsidR="007F4B97" w:rsidRPr="00354D30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54D30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354D30">
        <w:rPr>
          <w:rFonts w:eastAsia="Calibri"/>
          <w:b/>
          <w:sz w:val="24"/>
          <w:szCs w:val="24"/>
          <w:lang w:eastAsia="en-US"/>
        </w:rPr>
        <w:t>«</w:t>
      </w:r>
      <w:r w:rsidR="006651CF" w:rsidRPr="00354D30">
        <w:rPr>
          <w:rFonts w:eastAsia="Calibri"/>
          <w:b/>
          <w:sz w:val="24"/>
          <w:szCs w:val="24"/>
          <w:lang w:eastAsia="en-US"/>
        </w:rPr>
        <w:t>Риск-менеджмент</w:t>
      </w:r>
      <w:r w:rsidR="00BB6C9A" w:rsidRPr="00354D30">
        <w:rPr>
          <w:rFonts w:eastAsia="Calibri"/>
          <w:sz w:val="24"/>
          <w:szCs w:val="24"/>
          <w:lang w:eastAsia="en-US"/>
        </w:rPr>
        <w:t xml:space="preserve">» </w:t>
      </w:r>
      <w:r w:rsidRPr="00354D30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354D30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</w:p>
    <w:p w:rsidR="00793F01" w:rsidRPr="00354D30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4927"/>
      </w:tblGrid>
      <w:tr w:rsidR="00793F01" w:rsidRPr="00354D30" w:rsidTr="008F129D">
        <w:tc>
          <w:tcPr>
            <w:tcW w:w="3369" w:type="dxa"/>
            <w:shd w:val="clear" w:color="auto" w:fill="auto"/>
            <w:vAlign w:val="center"/>
          </w:tcPr>
          <w:p w:rsidR="00A76E53" w:rsidRPr="00354D3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354D3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6E53" w:rsidRPr="00354D3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354D3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A76E53" w:rsidRPr="00354D3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354D30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6A2494" w:rsidRPr="00354D30" w:rsidTr="008F129D">
        <w:tc>
          <w:tcPr>
            <w:tcW w:w="3369" w:type="dxa"/>
            <w:shd w:val="clear" w:color="auto" w:fill="auto"/>
            <w:vAlign w:val="center"/>
          </w:tcPr>
          <w:p w:rsidR="006A2494" w:rsidRPr="00354D30" w:rsidRDefault="006A2494" w:rsidP="00686B2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sz w:val="24"/>
                <w:szCs w:val="24"/>
                <w:lang w:eastAsia="en-US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2494" w:rsidRPr="00354D30" w:rsidRDefault="006A2494" w:rsidP="00EF555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354D30">
              <w:rPr>
                <w:sz w:val="24"/>
                <w:szCs w:val="24"/>
              </w:rPr>
              <w:t>ОПК-2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6A2494" w:rsidRPr="00354D30" w:rsidRDefault="006A2494" w:rsidP="006A2494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="007A17BD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6A2494" w:rsidRPr="00354D30" w:rsidRDefault="006A2494" w:rsidP="006A2494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D30">
              <w:rPr>
                <w:color w:val="000000"/>
                <w:sz w:val="24"/>
                <w:szCs w:val="24"/>
              </w:rPr>
              <w:t>общую методологию и технологию разработки управленческих решений</w:t>
            </w:r>
          </w:p>
          <w:p w:rsidR="006A2494" w:rsidRPr="00354D30" w:rsidRDefault="006A2494" w:rsidP="006A2494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354D30">
              <w:rPr>
                <w:color w:val="000000"/>
                <w:sz w:val="24"/>
                <w:szCs w:val="24"/>
              </w:rPr>
              <w:t>организационные и социально-психологические основы подготовки и реализации управленческих решений;</w:t>
            </w:r>
          </w:p>
          <w:p w:rsidR="006A2494" w:rsidRPr="00354D30" w:rsidRDefault="007866CD" w:rsidP="006A2494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="006A2494"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t>етоды принятия управленческих решений</w:t>
            </w:r>
          </w:p>
          <w:p w:rsidR="006A2494" w:rsidRPr="00354D30" w:rsidRDefault="007866CD" w:rsidP="006A2494">
            <w:pPr>
              <w:widowControl/>
              <w:numPr>
                <w:ilvl w:val="0"/>
                <w:numId w:val="3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="006A2494"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пособы прогнозирования последствий принимаемых решений</w:t>
            </w:r>
          </w:p>
          <w:p w:rsidR="006A2494" w:rsidRPr="00354D30" w:rsidRDefault="006A2494" w:rsidP="006A2494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</w:t>
            </w:r>
            <w:r w:rsidR="007A17BD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6A2494" w:rsidRPr="00354D30" w:rsidRDefault="007866CD" w:rsidP="006A2494">
            <w:pPr>
              <w:widowControl/>
              <w:numPr>
                <w:ilvl w:val="0"/>
                <w:numId w:val="31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="006A2494"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t>рименить методы принятия управленческих решений</w:t>
            </w:r>
          </w:p>
          <w:p w:rsidR="006A2494" w:rsidRPr="00354D30" w:rsidRDefault="007866CD" w:rsidP="006A2494">
            <w:pPr>
              <w:widowControl/>
              <w:numPr>
                <w:ilvl w:val="0"/>
                <w:numId w:val="31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="006A2494"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t>рименить способы прогнозирования последствий принимаемых решений</w:t>
            </w:r>
          </w:p>
          <w:p w:rsidR="006A2494" w:rsidRPr="00354D30" w:rsidRDefault="006A2494" w:rsidP="006A2494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 w:rsidR="007A17BD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</w:p>
          <w:p w:rsidR="007866CD" w:rsidRPr="00354D30" w:rsidRDefault="007866CD" w:rsidP="007866CD">
            <w:pPr>
              <w:widowControl/>
              <w:numPr>
                <w:ilvl w:val="0"/>
                <w:numId w:val="32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="006A2494"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пособностью находить организационно-управленческие ре</w:t>
            </w:r>
            <w:r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шения;</w:t>
            </w:r>
          </w:p>
          <w:p w:rsidR="006A2494" w:rsidRPr="00354D30" w:rsidRDefault="006A2494" w:rsidP="007866CD">
            <w:pPr>
              <w:widowControl/>
              <w:numPr>
                <w:ilvl w:val="0"/>
                <w:numId w:val="32"/>
              </w:numPr>
              <w:tabs>
                <w:tab w:val="left" w:pos="318"/>
              </w:tabs>
              <w:autoSpaceDE/>
              <w:adjustRightInd/>
              <w:ind w:left="34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54D3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готовностью нести за них ответственность с позиций социальной значимости принимаемых решений</w:t>
            </w:r>
          </w:p>
        </w:tc>
      </w:tr>
      <w:tr w:rsidR="00793F01" w:rsidRPr="006A2494" w:rsidTr="008F129D">
        <w:tc>
          <w:tcPr>
            <w:tcW w:w="3369" w:type="dxa"/>
            <w:shd w:val="clear" w:color="auto" w:fill="auto"/>
            <w:vAlign w:val="center"/>
          </w:tcPr>
          <w:p w:rsidR="00793F01" w:rsidRPr="006A2494" w:rsidRDefault="00D15B0C" w:rsidP="00686B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lastRenderedPageBreak/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3F01" w:rsidRPr="006A2494" w:rsidRDefault="00686B2B" w:rsidP="00EF555A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sz w:val="22"/>
                <w:szCs w:val="22"/>
              </w:rPr>
              <w:t>П</w:t>
            </w:r>
            <w:r w:rsidR="002C3106" w:rsidRPr="006A2494">
              <w:rPr>
                <w:sz w:val="22"/>
                <w:szCs w:val="22"/>
              </w:rPr>
              <w:t>К-</w:t>
            </w:r>
            <w:r w:rsidR="00EF555A" w:rsidRPr="006A2494">
              <w:rPr>
                <w:sz w:val="22"/>
                <w:szCs w:val="22"/>
              </w:rPr>
              <w:t>9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793F01" w:rsidRPr="006A2494" w:rsidRDefault="00354D30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Знать</w:t>
            </w:r>
            <w:r w:rsidR="007A17BD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8F129D" w:rsidRPr="006A2494" w:rsidRDefault="00354D30" w:rsidP="007A17BD">
            <w:pPr>
              <w:widowControl/>
              <w:numPr>
                <w:ilvl w:val="0"/>
                <w:numId w:val="23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етоды анализа внешней среды и ее воздействия на организацию</w:t>
            </w:r>
          </w:p>
          <w:p w:rsidR="00D15B0C" w:rsidRPr="006A2494" w:rsidRDefault="00354D30" w:rsidP="007A17BD">
            <w:pPr>
              <w:widowControl/>
              <w:numPr>
                <w:ilvl w:val="0"/>
                <w:numId w:val="23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 xml:space="preserve">етоды 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>анализ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 рыночны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 и специфически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 риск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>, а также поведени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 потребителей </w:t>
            </w:r>
          </w:p>
          <w:p w:rsidR="00793F01" w:rsidRPr="006A2494" w:rsidRDefault="00354D30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="007A17BD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8F129D" w:rsidRPr="006A2494" w:rsidRDefault="00354D30" w:rsidP="007A17BD">
            <w:pPr>
              <w:widowControl/>
              <w:numPr>
                <w:ilvl w:val="0"/>
                <w:numId w:val="25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>цени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вать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 воздействие макроэкономической среды на функционирование организаций</w:t>
            </w:r>
          </w:p>
          <w:p w:rsidR="00D15B0C" w:rsidRPr="006A2494" w:rsidRDefault="00354D30" w:rsidP="007A17BD">
            <w:pPr>
              <w:widowControl/>
              <w:numPr>
                <w:ilvl w:val="0"/>
                <w:numId w:val="25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ыявлять и анализировать рыночные и специфические риски, 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 xml:space="preserve">а также 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>поведение потребителей</w:t>
            </w:r>
          </w:p>
          <w:p w:rsidR="00793F01" w:rsidRPr="006A2494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i/>
                <w:sz w:val="22"/>
                <w:szCs w:val="22"/>
                <w:lang w:eastAsia="en-US"/>
              </w:rPr>
              <w:t>Владеть</w:t>
            </w:r>
            <w:r w:rsidR="007A17BD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8F129D" w:rsidRPr="006A2494" w:rsidRDefault="00354D30" w:rsidP="007A17BD">
            <w:pPr>
              <w:numPr>
                <w:ilvl w:val="0"/>
                <w:numId w:val="26"/>
              </w:numPr>
              <w:tabs>
                <w:tab w:val="left" w:pos="0"/>
                <w:tab w:val="left" w:pos="318"/>
              </w:tabs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 xml:space="preserve">етодами 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>оцен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ки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 воздействи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 xml:space="preserve">я внешней среды 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на функционирование организаций, </w:t>
            </w:r>
          </w:p>
          <w:p w:rsidR="00793F01" w:rsidRPr="006A2494" w:rsidRDefault="00354D30" w:rsidP="007A17BD">
            <w:pPr>
              <w:numPr>
                <w:ilvl w:val="0"/>
                <w:numId w:val="26"/>
              </w:numPr>
              <w:tabs>
                <w:tab w:val="left" w:pos="0"/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3D3541" w:rsidRPr="006A2494">
              <w:rPr>
                <w:rFonts w:eastAsia="Calibri"/>
                <w:sz w:val="22"/>
                <w:szCs w:val="22"/>
                <w:lang w:eastAsia="en-US"/>
              </w:rPr>
              <w:t xml:space="preserve">етодами 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>анализ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 рыночны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 и специфически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 риск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>, а также поведени</w:t>
            </w:r>
            <w:r w:rsidR="008F129D" w:rsidRPr="006A2494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="00D15B0C" w:rsidRPr="006A2494">
              <w:rPr>
                <w:rFonts w:eastAsia="Calibri"/>
                <w:sz w:val="22"/>
                <w:szCs w:val="22"/>
                <w:lang w:eastAsia="en-US"/>
              </w:rPr>
              <w:t xml:space="preserve"> потребителей </w:t>
            </w:r>
          </w:p>
        </w:tc>
      </w:tr>
      <w:tr w:rsidR="009026A4" w:rsidRPr="006A2494" w:rsidTr="008F129D">
        <w:tc>
          <w:tcPr>
            <w:tcW w:w="3369" w:type="dxa"/>
            <w:shd w:val="clear" w:color="auto" w:fill="auto"/>
            <w:vAlign w:val="center"/>
          </w:tcPr>
          <w:p w:rsidR="000114FA" w:rsidRPr="006A2494" w:rsidRDefault="00D15B0C" w:rsidP="00D15B0C">
            <w:pPr>
              <w:rPr>
                <w:sz w:val="22"/>
                <w:szCs w:val="22"/>
              </w:rPr>
            </w:pPr>
            <w:r w:rsidRPr="006A2494">
              <w:rPr>
                <w:sz w:val="22"/>
                <w:szCs w:val="22"/>
              </w:rPr>
              <w:t xml:space="preserve">умением проводить анализ рыночных и специфических рисков для принятия управленческих решений, в том числе при принятии решений </w:t>
            </w:r>
          </w:p>
          <w:p w:rsidR="00D15B0C" w:rsidRPr="006A2494" w:rsidRDefault="00D15B0C" w:rsidP="00D15B0C">
            <w:pPr>
              <w:rPr>
                <w:sz w:val="22"/>
                <w:szCs w:val="22"/>
              </w:rPr>
            </w:pPr>
            <w:r w:rsidRPr="006A2494">
              <w:rPr>
                <w:sz w:val="22"/>
                <w:szCs w:val="22"/>
              </w:rPr>
              <w:t>об инвестировании и финансировании</w:t>
            </w:r>
          </w:p>
          <w:p w:rsidR="009026A4" w:rsidRPr="006A2494" w:rsidRDefault="009026A4" w:rsidP="00686B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026A4" w:rsidRPr="006A2494" w:rsidRDefault="009026A4" w:rsidP="00EF555A">
            <w:pPr>
              <w:widowControl/>
              <w:tabs>
                <w:tab w:val="left" w:pos="708"/>
              </w:tabs>
              <w:autoSpaceDE/>
              <w:adjustRightInd/>
              <w:rPr>
                <w:sz w:val="22"/>
                <w:szCs w:val="22"/>
              </w:rPr>
            </w:pPr>
            <w:r w:rsidRPr="006A2494">
              <w:rPr>
                <w:sz w:val="22"/>
                <w:szCs w:val="22"/>
              </w:rPr>
              <w:t>ПК-1</w:t>
            </w:r>
            <w:r w:rsidR="00EF555A" w:rsidRPr="006A2494">
              <w:rPr>
                <w:sz w:val="22"/>
                <w:szCs w:val="22"/>
              </w:rPr>
              <w:t>5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9026A4" w:rsidRPr="006A2494" w:rsidRDefault="009026A4" w:rsidP="008747D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i/>
                <w:sz w:val="22"/>
                <w:szCs w:val="22"/>
                <w:lang w:eastAsia="en-US"/>
              </w:rPr>
              <w:t>Знать</w:t>
            </w:r>
            <w:r w:rsidR="007A17BD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3D3541" w:rsidRPr="006A2494" w:rsidRDefault="00354D30" w:rsidP="007A17BD">
            <w:pPr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F129D" w:rsidRPr="006A2494">
              <w:rPr>
                <w:sz w:val="22"/>
                <w:szCs w:val="22"/>
              </w:rPr>
              <w:t xml:space="preserve">етоды </w:t>
            </w:r>
            <w:r w:rsidR="00D15B0C" w:rsidRPr="006A2494">
              <w:rPr>
                <w:sz w:val="22"/>
                <w:szCs w:val="22"/>
              </w:rPr>
              <w:t>анализ</w:t>
            </w:r>
            <w:r w:rsidR="008F129D" w:rsidRPr="006A2494">
              <w:rPr>
                <w:sz w:val="22"/>
                <w:szCs w:val="22"/>
              </w:rPr>
              <w:t>а</w:t>
            </w:r>
            <w:r w:rsidR="00D15B0C" w:rsidRPr="006A2494">
              <w:rPr>
                <w:sz w:val="22"/>
                <w:szCs w:val="22"/>
              </w:rPr>
              <w:t xml:space="preserve"> рыночных и специфических рисков</w:t>
            </w:r>
            <w:r w:rsidR="008F129D" w:rsidRPr="006A2494">
              <w:rPr>
                <w:sz w:val="22"/>
                <w:szCs w:val="22"/>
              </w:rPr>
              <w:t xml:space="preserve"> для принятия управленческих решений</w:t>
            </w:r>
          </w:p>
          <w:p w:rsidR="003D3541" w:rsidRPr="006A2494" w:rsidRDefault="00354D30" w:rsidP="007A17BD">
            <w:pPr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D3541" w:rsidRPr="006A2494">
              <w:rPr>
                <w:sz w:val="22"/>
                <w:szCs w:val="22"/>
              </w:rPr>
              <w:t>лассификацию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9026A4" w:rsidRPr="006A2494" w:rsidRDefault="009026A4" w:rsidP="008747D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="005423F8">
              <w:rPr>
                <w:rFonts w:eastAsia="Calibri"/>
                <w:i/>
                <w:sz w:val="22"/>
                <w:szCs w:val="22"/>
                <w:lang w:eastAsia="en-US"/>
              </w:rPr>
              <w:t>:</w:t>
            </w:r>
          </w:p>
          <w:p w:rsidR="003D3541" w:rsidRPr="006A2494" w:rsidRDefault="00354D30" w:rsidP="007A17BD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15B0C" w:rsidRPr="006A2494">
              <w:rPr>
                <w:sz w:val="22"/>
                <w:szCs w:val="22"/>
              </w:rPr>
              <w:t>роводить анализ рыночных и специфических рисков для принятия управленческих решений</w:t>
            </w:r>
          </w:p>
          <w:p w:rsidR="003D3541" w:rsidRPr="006A2494" w:rsidRDefault="00354D30" w:rsidP="007A17BD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D3541" w:rsidRPr="006A2494">
              <w:rPr>
                <w:sz w:val="22"/>
                <w:szCs w:val="22"/>
              </w:rPr>
              <w:t>роводить идентификацию рыночных и специфических рисков для принятия управленческих решений</w:t>
            </w:r>
          </w:p>
          <w:p w:rsidR="009026A4" w:rsidRPr="006A2494" w:rsidRDefault="003D3541" w:rsidP="008747D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i/>
                <w:sz w:val="22"/>
                <w:szCs w:val="22"/>
                <w:lang w:eastAsia="en-US"/>
              </w:rPr>
              <w:t>Владеть:</w:t>
            </w:r>
          </w:p>
          <w:p w:rsidR="003D3541" w:rsidRPr="006A2494" w:rsidRDefault="00354D30" w:rsidP="007A17BD">
            <w:pPr>
              <w:numPr>
                <w:ilvl w:val="0"/>
                <w:numId w:val="29"/>
              </w:numPr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</w:t>
            </w:r>
            <w:r w:rsidR="003D3541" w:rsidRPr="006A2494">
              <w:rPr>
                <w:sz w:val="22"/>
                <w:szCs w:val="22"/>
              </w:rPr>
              <w:t>авыками идентификации и основами анализа рыночных и специфических рисков для принятия управленческих решений</w:t>
            </w:r>
          </w:p>
          <w:p w:rsidR="009026A4" w:rsidRPr="006A2494" w:rsidRDefault="00354D30" w:rsidP="007A17BD">
            <w:pPr>
              <w:numPr>
                <w:ilvl w:val="0"/>
                <w:numId w:val="29"/>
              </w:numPr>
              <w:ind w:left="0" w:firstLine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</w:t>
            </w:r>
            <w:r w:rsidR="008F129D" w:rsidRPr="006A2494">
              <w:rPr>
                <w:sz w:val="22"/>
                <w:szCs w:val="22"/>
              </w:rPr>
              <w:t xml:space="preserve">авыками </w:t>
            </w:r>
            <w:r w:rsidR="00D15B0C" w:rsidRPr="006A2494">
              <w:rPr>
                <w:sz w:val="22"/>
                <w:szCs w:val="22"/>
              </w:rPr>
              <w:t>анализ</w:t>
            </w:r>
            <w:r w:rsidR="008F129D" w:rsidRPr="006A2494">
              <w:rPr>
                <w:sz w:val="22"/>
                <w:szCs w:val="22"/>
              </w:rPr>
              <w:t>а</w:t>
            </w:r>
            <w:r w:rsidR="00D15B0C" w:rsidRPr="006A2494">
              <w:rPr>
                <w:sz w:val="22"/>
                <w:szCs w:val="22"/>
              </w:rPr>
              <w:t xml:space="preserve"> рыночных и специфических рисков для принятия управленческих решений</w:t>
            </w:r>
          </w:p>
        </w:tc>
      </w:tr>
    </w:tbl>
    <w:p w:rsidR="00116562" w:rsidRPr="005B42C4" w:rsidRDefault="00116562" w:rsidP="00116562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</w:rPr>
      </w:pPr>
    </w:p>
    <w:p w:rsidR="007F4B97" w:rsidRPr="006A2494" w:rsidRDefault="00C33468" w:rsidP="00F1679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6A2494">
        <w:rPr>
          <w:rFonts w:ascii="Times New Roman" w:hAnsi="Times New Roman"/>
          <w:b/>
        </w:rPr>
        <w:t>Указание места дисциплины в структуре образовательной программы</w:t>
      </w:r>
    </w:p>
    <w:p w:rsidR="00027D2C" w:rsidRPr="006A2494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A2494">
        <w:rPr>
          <w:sz w:val="22"/>
          <w:szCs w:val="22"/>
        </w:rPr>
        <w:t xml:space="preserve">Дисциплина </w:t>
      </w:r>
      <w:r w:rsidR="00BD1A97" w:rsidRPr="006A2494">
        <w:rPr>
          <w:b/>
          <w:bCs/>
          <w:sz w:val="22"/>
          <w:szCs w:val="22"/>
        </w:rPr>
        <w:t>Б1.Б.</w:t>
      </w:r>
      <w:r w:rsidR="00091E8F" w:rsidRPr="006A2494">
        <w:rPr>
          <w:b/>
          <w:bCs/>
          <w:sz w:val="22"/>
          <w:szCs w:val="22"/>
        </w:rPr>
        <w:t>2</w:t>
      </w:r>
      <w:r w:rsidR="006651CF" w:rsidRPr="006A2494">
        <w:rPr>
          <w:b/>
          <w:bCs/>
          <w:sz w:val="22"/>
          <w:szCs w:val="22"/>
        </w:rPr>
        <w:t>9</w:t>
      </w:r>
      <w:r w:rsidR="006B066C" w:rsidRPr="006A2494">
        <w:rPr>
          <w:b/>
          <w:sz w:val="22"/>
          <w:szCs w:val="22"/>
        </w:rPr>
        <w:t>«</w:t>
      </w:r>
      <w:r w:rsidR="006651CF" w:rsidRPr="006A2494">
        <w:rPr>
          <w:b/>
          <w:sz w:val="22"/>
          <w:szCs w:val="22"/>
        </w:rPr>
        <w:t>Риск-менеджмент</w:t>
      </w:r>
      <w:proofErr w:type="gramStart"/>
      <w:r w:rsidR="006B066C" w:rsidRPr="006A2494">
        <w:rPr>
          <w:b/>
          <w:sz w:val="22"/>
          <w:szCs w:val="22"/>
        </w:rPr>
        <w:t>»</w:t>
      </w:r>
      <w:r w:rsidRPr="006A2494">
        <w:rPr>
          <w:rFonts w:eastAsia="Calibri"/>
          <w:sz w:val="22"/>
          <w:szCs w:val="22"/>
          <w:lang w:eastAsia="en-US"/>
        </w:rPr>
        <w:t>я</w:t>
      </w:r>
      <w:proofErr w:type="gramEnd"/>
      <w:r w:rsidRPr="006A2494">
        <w:rPr>
          <w:rFonts w:eastAsia="Calibri"/>
          <w:sz w:val="22"/>
          <w:szCs w:val="22"/>
          <w:lang w:eastAsia="en-US"/>
        </w:rPr>
        <w:t xml:space="preserve">вляется дисциплиной </w:t>
      </w:r>
      <w:r w:rsidR="00BD1A97" w:rsidRPr="006A2494">
        <w:rPr>
          <w:rFonts w:eastAsia="Calibri"/>
          <w:sz w:val="22"/>
          <w:szCs w:val="22"/>
          <w:lang w:eastAsia="en-US"/>
        </w:rPr>
        <w:t>базовой</w:t>
      </w:r>
      <w:r w:rsidRPr="006A2494">
        <w:rPr>
          <w:rFonts w:eastAsia="Calibri"/>
          <w:sz w:val="22"/>
          <w:szCs w:val="22"/>
          <w:lang w:eastAsia="en-US"/>
        </w:rPr>
        <w:t xml:space="preserve"> части </w:t>
      </w:r>
      <w:r w:rsidR="006A2494">
        <w:rPr>
          <w:rFonts w:eastAsia="Calibri"/>
          <w:sz w:val="22"/>
          <w:szCs w:val="22"/>
          <w:lang w:eastAsia="en-US"/>
        </w:rPr>
        <w:t>блока Б</w:t>
      </w:r>
      <w:r w:rsidR="00027D2C" w:rsidRPr="006A2494">
        <w:rPr>
          <w:rFonts w:eastAsia="Calibri"/>
          <w:sz w:val="22"/>
          <w:szCs w:val="22"/>
          <w:lang w:eastAsia="en-US"/>
        </w:rPr>
        <w:t>1</w:t>
      </w:r>
      <w:r w:rsidR="006A2494">
        <w:rPr>
          <w:rFonts w:eastAsia="Calibri"/>
          <w:sz w:val="22"/>
          <w:szCs w:val="22"/>
          <w:lang w:eastAsia="en-US"/>
        </w:rPr>
        <w:t>.</w:t>
      </w:r>
    </w:p>
    <w:p w:rsidR="00027D2C" w:rsidRPr="006A2494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2485"/>
        <w:gridCol w:w="2225"/>
        <w:gridCol w:w="2484"/>
        <w:gridCol w:w="1183"/>
      </w:tblGrid>
      <w:tr w:rsidR="00705FB5" w:rsidRPr="006A2494" w:rsidTr="00330957">
        <w:tc>
          <w:tcPr>
            <w:tcW w:w="1196" w:type="dxa"/>
            <w:vMerge w:val="restart"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A2494">
              <w:rPr>
                <w:rFonts w:eastAsia="Calibri"/>
                <w:sz w:val="22"/>
                <w:szCs w:val="22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 xml:space="preserve">Коды </w:t>
            </w:r>
            <w:proofErr w:type="spellStart"/>
            <w:proofErr w:type="gramStart"/>
            <w:r w:rsidRPr="006A2494">
              <w:rPr>
                <w:rFonts w:eastAsia="Calibri"/>
                <w:sz w:val="22"/>
                <w:szCs w:val="22"/>
                <w:lang w:eastAsia="en-US"/>
              </w:rPr>
              <w:t>форми-руемых</w:t>
            </w:r>
            <w:proofErr w:type="spellEnd"/>
            <w:proofErr w:type="gramEnd"/>
            <w:r w:rsidRPr="006A24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494">
              <w:rPr>
                <w:rFonts w:eastAsia="Calibri"/>
                <w:sz w:val="22"/>
                <w:szCs w:val="22"/>
                <w:lang w:eastAsia="en-US"/>
              </w:rPr>
              <w:t>компе-тенций</w:t>
            </w:r>
            <w:proofErr w:type="spellEnd"/>
          </w:p>
        </w:tc>
      </w:tr>
      <w:tr w:rsidR="00705FB5" w:rsidRPr="006A2494" w:rsidTr="00330957">
        <w:tc>
          <w:tcPr>
            <w:tcW w:w="1196" w:type="dxa"/>
            <w:vMerge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5FB5" w:rsidRPr="006A2494" w:rsidTr="00330957">
        <w:tc>
          <w:tcPr>
            <w:tcW w:w="1196" w:type="dxa"/>
            <w:vMerge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6A2494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3FFC" w:rsidRPr="006A2494" w:rsidTr="005B42C4">
        <w:tc>
          <w:tcPr>
            <w:tcW w:w="1196" w:type="dxa"/>
            <w:vAlign w:val="center"/>
          </w:tcPr>
          <w:p w:rsidR="00DA3FFC" w:rsidRPr="006A2494" w:rsidRDefault="00256ED7" w:rsidP="00091E8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bCs/>
                <w:sz w:val="22"/>
                <w:szCs w:val="22"/>
              </w:rPr>
              <w:t>Б</w:t>
            </w:r>
            <w:proofErr w:type="gramStart"/>
            <w:r w:rsidRPr="006A2494">
              <w:rPr>
                <w:bCs/>
                <w:sz w:val="22"/>
                <w:szCs w:val="22"/>
              </w:rPr>
              <w:t>1</w:t>
            </w:r>
            <w:proofErr w:type="gramEnd"/>
            <w:r w:rsidRPr="006A2494">
              <w:rPr>
                <w:bCs/>
                <w:sz w:val="22"/>
                <w:szCs w:val="22"/>
              </w:rPr>
              <w:t>.Б.</w:t>
            </w:r>
            <w:r w:rsidR="00091E8F" w:rsidRPr="006A2494">
              <w:rPr>
                <w:bCs/>
                <w:sz w:val="22"/>
                <w:szCs w:val="22"/>
              </w:rPr>
              <w:t>2</w:t>
            </w:r>
            <w:r w:rsidR="00D15B0C" w:rsidRPr="006A249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494" w:type="dxa"/>
            <w:vAlign w:val="center"/>
          </w:tcPr>
          <w:p w:rsidR="00DA3FFC" w:rsidRPr="006A2494" w:rsidRDefault="006651CF" w:rsidP="00AA63F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Риск-менеджмент</w:t>
            </w:r>
          </w:p>
        </w:tc>
        <w:tc>
          <w:tcPr>
            <w:tcW w:w="2232" w:type="dxa"/>
            <w:vAlign w:val="center"/>
          </w:tcPr>
          <w:p w:rsidR="00677F57" w:rsidRPr="006A2494" w:rsidRDefault="00677F57" w:rsidP="00256ED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A2494">
              <w:rPr>
                <w:rFonts w:eastAsia="Calibri"/>
                <w:sz w:val="24"/>
                <w:szCs w:val="24"/>
                <w:lang w:eastAsia="en-US"/>
              </w:rPr>
              <w:t xml:space="preserve">Успешное освоение программы </w:t>
            </w:r>
            <w:r w:rsidRPr="006A2494">
              <w:rPr>
                <w:rFonts w:eastAsia="Calibri"/>
                <w:sz w:val="24"/>
                <w:szCs w:val="24"/>
                <w:lang w:eastAsia="en-US"/>
              </w:rPr>
              <w:lastRenderedPageBreak/>
              <w:t>учебного предмета</w:t>
            </w:r>
            <w:r w:rsidRPr="006A2494">
              <w:rPr>
                <w:sz w:val="24"/>
                <w:szCs w:val="24"/>
              </w:rPr>
              <w:t>:</w:t>
            </w:r>
          </w:p>
          <w:p w:rsidR="008747D5" w:rsidRPr="006A2494" w:rsidRDefault="006202BF" w:rsidP="00256ED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bCs/>
                <w:sz w:val="22"/>
                <w:szCs w:val="22"/>
              </w:rPr>
              <w:t>Экономика, Менеджмент, Статистика</w:t>
            </w:r>
          </w:p>
        </w:tc>
        <w:tc>
          <w:tcPr>
            <w:tcW w:w="2464" w:type="dxa"/>
            <w:vAlign w:val="center"/>
          </w:tcPr>
          <w:p w:rsidR="002B6C87" w:rsidRPr="006A2494" w:rsidRDefault="006202BF" w:rsidP="006202B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bCs/>
                <w:sz w:val="22"/>
                <w:szCs w:val="22"/>
              </w:rPr>
              <w:lastRenderedPageBreak/>
              <w:t xml:space="preserve">Бизнес-планирование, Стратегический менеджмент, </w:t>
            </w:r>
            <w:r w:rsidRPr="006A2494">
              <w:rPr>
                <w:sz w:val="22"/>
                <w:szCs w:val="22"/>
              </w:rPr>
              <w:t xml:space="preserve">Стратегии </w:t>
            </w:r>
            <w:r w:rsidRPr="006A2494">
              <w:rPr>
                <w:sz w:val="22"/>
                <w:szCs w:val="22"/>
              </w:rPr>
              <w:lastRenderedPageBreak/>
              <w:t>конкурентоспособности предприятия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A2494" w:rsidRDefault="006A2494" w:rsidP="00AB294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ОПК-2,</w:t>
            </w:r>
          </w:p>
          <w:p w:rsidR="00AB294C" w:rsidRPr="006A2494" w:rsidRDefault="00686B2B" w:rsidP="00AB294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46C4F" w:rsidRPr="006A2494">
              <w:rPr>
                <w:rFonts w:eastAsia="Calibri"/>
                <w:sz w:val="22"/>
                <w:szCs w:val="22"/>
                <w:lang w:eastAsia="en-US"/>
              </w:rPr>
              <w:t xml:space="preserve">К - </w:t>
            </w:r>
            <w:r w:rsidR="00EF555A" w:rsidRPr="006A2494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8747D5" w:rsidRPr="006A2494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2B6C87" w:rsidRPr="006A2494" w:rsidRDefault="008747D5" w:rsidP="00EF555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="00B434C0" w:rsidRPr="006A249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F555A" w:rsidRPr="006A249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</w:tbl>
    <w:p w:rsidR="00D02EB8" w:rsidRPr="006A2494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2"/>
          <w:szCs w:val="22"/>
          <w:lang w:eastAsia="en-US"/>
        </w:rPr>
      </w:pPr>
    </w:p>
    <w:p w:rsidR="00687A0C" w:rsidRPr="006A2494" w:rsidRDefault="00687A0C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2"/>
          <w:szCs w:val="22"/>
          <w:lang w:eastAsia="en-US"/>
        </w:rPr>
      </w:pPr>
    </w:p>
    <w:p w:rsidR="007F4B97" w:rsidRPr="006A2494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2"/>
          <w:szCs w:val="22"/>
          <w:lang w:eastAsia="en-US"/>
        </w:rPr>
      </w:pPr>
      <w:r w:rsidRPr="006A2494">
        <w:rPr>
          <w:rFonts w:eastAsia="Calibri"/>
          <w:b/>
          <w:spacing w:val="4"/>
          <w:sz w:val="22"/>
          <w:szCs w:val="22"/>
          <w:lang w:eastAsia="en-US"/>
        </w:rPr>
        <w:t xml:space="preserve">4. </w:t>
      </w:r>
      <w:r w:rsidR="00BB6C9A" w:rsidRPr="006A2494">
        <w:rPr>
          <w:rFonts w:eastAsia="Calibri"/>
          <w:b/>
          <w:spacing w:val="4"/>
          <w:sz w:val="22"/>
          <w:szCs w:val="22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6A2494" w:rsidRDefault="007F4B97" w:rsidP="00A76E53">
      <w:pPr>
        <w:ind w:firstLine="709"/>
        <w:jc w:val="both"/>
        <w:rPr>
          <w:sz w:val="22"/>
          <w:szCs w:val="22"/>
        </w:rPr>
      </w:pPr>
    </w:p>
    <w:p w:rsidR="00BB6C9A" w:rsidRPr="006A2494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A2494">
        <w:rPr>
          <w:rFonts w:eastAsia="Calibri"/>
          <w:sz w:val="22"/>
          <w:szCs w:val="22"/>
          <w:lang w:eastAsia="en-US"/>
        </w:rPr>
        <w:t xml:space="preserve">Объем учебной дисциплины – </w:t>
      </w:r>
      <w:r w:rsidR="00BA0CDB" w:rsidRPr="006A2494">
        <w:rPr>
          <w:rFonts w:eastAsia="Calibri"/>
          <w:sz w:val="22"/>
          <w:szCs w:val="22"/>
          <w:lang w:eastAsia="en-US"/>
        </w:rPr>
        <w:t>3</w:t>
      </w:r>
      <w:r w:rsidRPr="006A2494">
        <w:rPr>
          <w:rFonts w:eastAsia="Calibri"/>
          <w:sz w:val="22"/>
          <w:szCs w:val="22"/>
          <w:lang w:eastAsia="en-US"/>
        </w:rPr>
        <w:t xml:space="preserve"> зачетных единиц – </w:t>
      </w:r>
      <w:r w:rsidR="009026A4" w:rsidRPr="006A2494">
        <w:rPr>
          <w:rFonts w:eastAsia="Calibri"/>
          <w:sz w:val="22"/>
          <w:szCs w:val="22"/>
          <w:lang w:eastAsia="en-US"/>
        </w:rPr>
        <w:t>1</w:t>
      </w:r>
      <w:r w:rsidR="00BA0CDB" w:rsidRPr="006A2494">
        <w:rPr>
          <w:rFonts w:eastAsia="Calibri"/>
          <w:sz w:val="22"/>
          <w:szCs w:val="22"/>
          <w:lang w:eastAsia="en-US"/>
        </w:rPr>
        <w:t>08</w:t>
      </w:r>
      <w:r w:rsidRPr="006A2494">
        <w:rPr>
          <w:rFonts w:eastAsia="Calibri"/>
          <w:sz w:val="22"/>
          <w:szCs w:val="22"/>
          <w:lang w:eastAsia="en-US"/>
        </w:rPr>
        <w:t xml:space="preserve"> академических часов</w:t>
      </w:r>
    </w:p>
    <w:p w:rsidR="00A32A5F" w:rsidRPr="006A2494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A2494">
        <w:rPr>
          <w:rFonts w:eastAsia="Calibri"/>
          <w:sz w:val="22"/>
          <w:szCs w:val="22"/>
          <w:lang w:eastAsia="en-US"/>
        </w:rPr>
        <w:t>Из них</w:t>
      </w:r>
      <w:r w:rsidRPr="006A2494">
        <w:rPr>
          <w:rFonts w:eastAsia="Calibri"/>
          <w:sz w:val="22"/>
          <w:szCs w:val="22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6A2494" w:rsidTr="00330957">
        <w:tc>
          <w:tcPr>
            <w:tcW w:w="4365" w:type="dxa"/>
          </w:tcPr>
          <w:p w:rsidR="00A32A5F" w:rsidRPr="006A249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6A249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6A249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 xml:space="preserve">Заочная форма </w:t>
            </w:r>
          </w:p>
          <w:p w:rsidR="00A32A5F" w:rsidRPr="006A2494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обучения</w:t>
            </w:r>
          </w:p>
        </w:tc>
      </w:tr>
      <w:tr w:rsidR="00A32A5F" w:rsidRPr="006A2494" w:rsidTr="00330957">
        <w:tc>
          <w:tcPr>
            <w:tcW w:w="4365" w:type="dxa"/>
          </w:tcPr>
          <w:p w:rsidR="00A32A5F" w:rsidRPr="006A249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6A2494" w:rsidRDefault="004471AC" w:rsidP="004471A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517" w:type="dxa"/>
            <w:vAlign w:val="center"/>
          </w:tcPr>
          <w:p w:rsidR="00A32A5F" w:rsidRPr="006A2494" w:rsidRDefault="00873FD4" w:rsidP="00B249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A32A5F" w:rsidRPr="006A2494" w:rsidTr="00330957">
        <w:tc>
          <w:tcPr>
            <w:tcW w:w="4365" w:type="dxa"/>
          </w:tcPr>
          <w:p w:rsidR="00A32A5F" w:rsidRPr="006A249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i/>
                <w:sz w:val="22"/>
                <w:szCs w:val="22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6A2494" w:rsidRDefault="004471AC" w:rsidP="00AB2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17" w:type="dxa"/>
            <w:vAlign w:val="center"/>
          </w:tcPr>
          <w:p w:rsidR="00A32A5F" w:rsidRPr="006A2494" w:rsidRDefault="009026A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32A5F" w:rsidRPr="006A2494" w:rsidTr="00330957">
        <w:tc>
          <w:tcPr>
            <w:tcW w:w="4365" w:type="dxa"/>
          </w:tcPr>
          <w:p w:rsidR="00A32A5F" w:rsidRPr="006A249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i/>
                <w:sz w:val="22"/>
                <w:szCs w:val="22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6A2494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6A2494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32A5F" w:rsidRPr="006A2494" w:rsidTr="00330957">
        <w:tc>
          <w:tcPr>
            <w:tcW w:w="4365" w:type="dxa"/>
          </w:tcPr>
          <w:p w:rsidR="00A32A5F" w:rsidRPr="006A249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i/>
                <w:sz w:val="22"/>
                <w:szCs w:val="22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6A2494" w:rsidRDefault="004471A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17" w:type="dxa"/>
            <w:vAlign w:val="center"/>
          </w:tcPr>
          <w:p w:rsidR="00A32A5F" w:rsidRPr="006A2494" w:rsidRDefault="00C9649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32A5F" w:rsidRPr="006A2494" w:rsidTr="00330957">
        <w:tc>
          <w:tcPr>
            <w:tcW w:w="4365" w:type="dxa"/>
          </w:tcPr>
          <w:p w:rsidR="00A32A5F" w:rsidRPr="006A2494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6A2494" w:rsidRDefault="004471A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517" w:type="dxa"/>
            <w:vAlign w:val="center"/>
          </w:tcPr>
          <w:p w:rsidR="00A32A5F" w:rsidRPr="006A2494" w:rsidRDefault="004471A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</w:tr>
      <w:tr w:rsidR="0047633A" w:rsidRPr="006A2494" w:rsidTr="00330957">
        <w:tc>
          <w:tcPr>
            <w:tcW w:w="4365" w:type="dxa"/>
          </w:tcPr>
          <w:p w:rsidR="0047633A" w:rsidRPr="006A2494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6A2494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7" w:type="dxa"/>
            <w:vAlign w:val="center"/>
          </w:tcPr>
          <w:p w:rsidR="0047633A" w:rsidRPr="006A2494" w:rsidRDefault="004471A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32A5F" w:rsidRPr="006A2494" w:rsidTr="004471AC">
        <w:tc>
          <w:tcPr>
            <w:tcW w:w="4365" w:type="dxa"/>
          </w:tcPr>
          <w:p w:rsidR="00A32A5F" w:rsidRPr="006A2494" w:rsidRDefault="00A32A5F" w:rsidP="004471A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</w:tcPr>
          <w:p w:rsidR="006E15E0" w:rsidRPr="006A2494" w:rsidRDefault="004471AC" w:rsidP="004471A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зачет</w:t>
            </w:r>
            <w:r w:rsidR="00783D3E" w:rsidRPr="006A2494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6A2494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83D3E" w:rsidRPr="006A2494">
              <w:rPr>
                <w:rFonts w:eastAsia="Calibri"/>
                <w:sz w:val="22"/>
                <w:szCs w:val="22"/>
                <w:lang w:eastAsia="en-US"/>
              </w:rPr>
              <w:t xml:space="preserve"> семестре</w:t>
            </w:r>
          </w:p>
        </w:tc>
        <w:tc>
          <w:tcPr>
            <w:tcW w:w="2517" w:type="dxa"/>
          </w:tcPr>
          <w:p w:rsidR="00A32A5F" w:rsidRPr="006A2494" w:rsidRDefault="004471AC" w:rsidP="004471A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2494">
              <w:rPr>
                <w:rFonts w:eastAsia="Calibri"/>
                <w:sz w:val="22"/>
                <w:szCs w:val="22"/>
                <w:lang w:eastAsia="en-US"/>
              </w:rPr>
              <w:t>зачет</w:t>
            </w:r>
            <w:r w:rsidR="0094149E" w:rsidRPr="006A2494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6A2494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94149E" w:rsidRPr="006A2494">
              <w:rPr>
                <w:rFonts w:eastAsia="Calibri"/>
                <w:sz w:val="22"/>
                <w:szCs w:val="22"/>
                <w:lang w:eastAsia="en-US"/>
              </w:rPr>
              <w:t xml:space="preserve"> семестре</w:t>
            </w:r>
          </w:p>
        </w:tc>
      </w:tr>
    </w:tbl>
    <w:p w:rsidR="00A32A5F" w:rsidRPr="006A2494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7F4B97" w:rsidRPr="00C340A7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2"/>
          <w:szCs w:val="22"/>
        </w:rPr>
      </w:pPr>
      <w:r w:rsidRPr="006A2494">
        <w:rPr>
          <w:b/>
          <w:sz w:val="22"/>
          <w:szCs w:val="22"/>
        </w:rPr>
        <w:t xml:space="preserve">5. </w:t>
      </w:r>
      <w:r w:rsidR="0047633A" w:rsidRPr="006A2494">
        <w:rPr>
          <w:b/>
          <w:sz w:val="22"/>
          <w:szCs w:val="22"/>
        </w:rPr>
        <w:t>Содержание дисциплины, структурированное по темам (разделам</w:t>
      </w:r>
      <w:r w:rsidR="0047633A" w:rsidRPr="00C340A7">
        <w:rPr>
          <w:b/>
          <w:color w:val="000000"/>
          <w:sz w:val="22"/>
          <w:szCs w:val="22"/>
        </w:rPr>
        <w:t>) с указанием отведенного на них количества академических часов и видов учебных занятий</w:t>
      </w:r>
    </w:p>
    <w:p w:rsidR="007F4B97" w:rsidRPr="00C340A7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2"/>
          <w:szCs w:val="22"/>
        </w:rPr>
      </w:pPr>
    </w:p>
    <w:p w:rsidR="00114770" w:rsidRPr="00C340A7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  <w:r w:rsidRPr="00C340A7">
        <w:rPr>
          <w:b/>
          <w:color w:val="000000"/>
          <w:sz w:val="22"/>
          <w:szCs w:val="22"/>
        </w:rPr>
        <w:t>5.1. Тематический план для очной формы обучения</w:t>
      </w:r>
    </w:p>
    <w:p w:rsidR="00114770" w:rsidRPr="00C340A7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991"/>
        <w:gridCol w:w="1489"/>
        <w:gridCol w:w="680"/>
        <w:gridCol w:w="680"/>
        <w:gridCol w:w="680"/>
        <w:gridCol w:w="680"/>
        <w:gridCol w:w="780"/>
      </w:tblGrid>
      <w:tr w:rsidR="00B44FF6" w:rsidRPr="00D1420A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D1420A" w:rsidRDefault="00DA489D" w:rsidP="006E69D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 xml:space="preserve">Семестр </w:t>
            </w:r>
            <w:r w:rsidR="00C340A7" w:rsidRPr="00D1420A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DA489D" w:rsidRPr="00D1420A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D1420A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A489D" w:rsidRPr="00D1420A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D1420A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D1420A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1420A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D1420A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1420A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D1420A" w:rsidRDefault="00DA489D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D1420A" w:rsidRDefault="00DA489D" w:rsidP="00CF63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C340A7" w:rsidRPr="00D1420A" w:rsidTr="00D0091C">
        <w:trPr>
          <w:trHeight w:val="277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1. Риск и неопределенность в предпринимательстве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6651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D0091C">
        <w:trPr>
          <w:trHeight w:val="349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Тема 2. Виды предпринимательских рисков 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6651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D0091C">
        <w:trPr>
          <w:trHeight w:val="265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3. Основы управления предпринимательским риском</w:t>
            </w:r>
          </w:p>
          <w:p w:rsidR="00C340A7" w:rsidRPr="00D1420A" w:rsidRDefault="00C340A7" w:rsidP="006651CF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6651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D0091C">
        <w:trPr>
          <w:trHeight w:val="345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4. Информационное обеспечение системы управления риском</w:t>
            </w:r>
          </w:p>
          <w:p w:rsidR="00C340A7" w:rsidRPr="00D1420A" w:rsidRDefault="00C340A7" w:rsidP="006651CF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6651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D0091C">
        <w:trPr>
          <w:trHeight w:val="275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5.  Анализ риска в системе риск-менеджмента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6651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340A7" w:rsidRPr="00D1420A" w:rsidTr="00D0091C">
        <w:trPr>
          <w:trHeight w:val="267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6. Методы реагирования на риск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C340A7" w:rsidRPr="00D1420A" w:rsidTr="00CF63D7">
        <w:trPr>
          <w:trHeight w:val="481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6651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D0091C">
        <w:trPr>
          <w:trHeight w:val="307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40A7" w:rsidRPr="00D1420A" w:rsidRDefault="00C340A7" w:rsidP="006651CF">
            <w:pPr>
              <w:tabs>
                <w:tab w:val="left" w:pos="1421"/>
              </w:tabs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7. Управление рисками в производственном предпринимательстве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6651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D0091C">
        <w:trPr>
          <w:trHeight w:val="298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40A7" w:rsidRPr="00D1420A" w:rsidRDefault="00C340A7" w:rsidP="006651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Тема 8. Принятие управленческих решений в </w:t>
            </w:r>
            <w:r w:rsidRPr="00D1420A">
              <w:rPr>
                <w:sz w:val="22"/>
                <w:szCs w:val="22"/>
              </w:rPr>
              <w:lastRenderedPageBreak/>
              <w:t>условиях неопределенности и риска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340A7" w:rsidRPr="00D1420A" w:rsidTr="00D0091C">
        <w:trPr>
          <w:trHeight w:val="3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80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108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420A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="003D3541" w:rsidRPr="00D1420A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</w:tr>
      <w:tr w:rsidR="00C340A7" w:rsidRPr="00D1420A" w:rsidTr="00D0091C">
        <w:trPr>
          <w:trHeight w:val="293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C340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Контроль (зачет)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C340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Итого с зачетом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DA489D" w:rsidRPr="00C340A7" w:rsidRDefault="00DA489D" w:rsidP="00DA489D">
      <w:pPr>
        <w:tabs>
          <w:tab w:val="left" w:pos="900"/>
        </w:tabs>
        <w:jc w:val="both"/>
        <w:rPr>
          <w:b/>
          <w:color w:val="000000"/>
          <w:sz w:val="22"/>
          <w:szCs w:val="22"/>
        </w:rPr>
      </w:pPr>
    </w:p>
    <w:p w:rsidR="006651CF" w:rsidRPr="00C340A7" w:rsidRDefault="006651CF" w:rsidP="00A76E53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</w:p>
    <w:p w:rsidR="007F4B97" w:rsidRPr="00C340A7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  <w:r w:rsidRPr="00C340A7">
        <w:rPr>
          <w:b/>
          <w:color w:val="000000"/>
          <w:sz w:val="22"/>
          <w:szCs w:val="22"/>
        </w:rPr>
        <w:t xml:space="preserve">5.2. </w:t>
      </w:r>
      <w:r w:rsidR="007F4B97" w:rsidRPr="00C340A7">
        <w:rPr>
          <w:b/>
          <w:color w:val="000000"/>
          <w:sz w:val="22"/>
          <w:szCs w:val="22"/>
        </w:rPr>
        <w:t xml:space="preserve">Тематический план для </w:t>
      </w:r>
      <w:r w:rsidR="00586FAD" w:rsidRPr="00C340A7">
        <w:rPr>
          <w:b/>
          <w:color w:val="000000"/>
          <w:sz w:val="22"/>
          <w:szCs w:val="22"/>
        </w:rPr>
        <w:t>за</w:t>
      </w:r>
      <w:r w:rsidR="007F4B97" w:rsidRPr="00C340A7">
        <w:rPr>
          <w:b/>
          <w:color w:val="000000"/>
          <w:sz w:val="22"/>
          <w:szCs w:val="22"/>
        </w:rPr>
        <w:t>очной формы обучения</w:t>
      </w:r>
    </w:p>
    <w:p w:rsidR="00AF61EB" w:rsidRPr="00C340A7" w:rsidRDefault="00AF61EB" w:rsidP="00AF61EB">
      <w:pPr>
        <w:tabs>
          <w:tab w:val="left" w:pos="900"/>
        </w:tabs>
        <w:jc w:val="both"/>
        <w:rPr>
          <w:b/>
          <w:color w:val="000000"/>
          <w:sz w:val="22"/>
          <w:szCs w:val="22"/>
        </w:rPr>
      </w:pPr>
    </w:p>
    <w:tbl>
      <w:tblPr>
        <w:tblW w:w="9980" w:type="dxa"/>
        <w:jc w:val="center"/>
        <w:tblLayout w:type="fixed"/>
        <w:tblLook w:val="00A0"/>
      </w:tblPr>
      <w:tblGrid>
        <w:gridCol w:w="4991"/>
        <w:gridCol w:w="1489"/>
        <w:gridCol w:w="680"/>
        <w:gridCol w:w="680"/>
        <w:gridCol w:w="680"/>
        <w:gridCol w:w="680"/>
        <w:gridCol w:w="780"/>
      </w:tblGrid>
      <w:tr w:rsidR="00513564" w:rsidRPr="00D1420A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D1420A" w:rsidRDefault="00513564" w:rsidP="006F2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 xml:space="preserve">Семестр </w:t>
            </w:r>
            <w:r w:rsidR="00C340A7" w:rsidRPr="00D1420A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513564" w:rsidRPr="00D1420A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64" w:rsidRPr="00D1420A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13564" w:rsidRPr="00D1420A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D1420A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D1420A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1420A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D1420A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1420A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D1420A" w:rsidRDefault="00513564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3564" w:rsidRPr="00D1420A" w:rsidRDefault="00513564" w:rsidP="00CF63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C340A7" w:rsidRPr="00D1420A" w:rsidTr="00A51F6A">
        <w:trPr>
          <w:trHeight w:val="305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1. Риск и неопределенность в предпринимательстве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A51F6A">
        <w:trPr>
          <w:trHeight w:val="303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Тема 2. Виды предпринимательских рисков 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A51F6A">
        <w:trPr>
          <w:trHeight w:val="312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3. Основы управления предпринимательским риском</w:t>
            </w:r>
          </w:p>
          <w:p w:rsidR="00C340A7" w:rsidRPr="00D1420A" w:rsidRDefault="00C340A7" w:rsidP="006651CF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A51F6A">
        <w:trPr>
          <w:trHeight w:val="295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4. Информационное обеспечение системы управления риском</w:t>
            </w:r>
          </w:p>
          <w:p w:rsidR="00C340A7" w:rsidRPr="00D1420A" w:rsidRDefault="00C340A7" w:rsidP="006651CF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A51F6A">
        <w:trPr>
          <w:trHeight w:val="293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5.  Анализ риска в системе риск-менеджмента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340A7" w:rsidRPr="00D1420A" w:rsidTr="00A51F6A">
        <w:trPr>
          <w:trHeight w:val="223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6651CF">
            <w:pPr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6. Методы реагирования на риск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C340A7" w:rsidRPr="00D1420A" w:rsidTr="00CF63D7">
        <w:trPr>
          <w:trHeight w:val="44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A51F6A">
        <w:trPr>
          <w:trHeight w:val="309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40A7" w:rsidRPr="00D1420A" w:rsidRDefault="00C340A7" w:rsidP="006651CF">
            <w:pPr>
              <w:tabs>
                <w:tab w:val="left" w:pos="1421"/>
              </w:tabs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7. Управление рисками в производственном предпринимательстве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340A7" w:rsidRPr="00D1420A" w:rsidTr="00A51F6A">
        <w:trPr>
          <w:trHeight w:val="381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40A7" w:rsidRPr="00D1420A" w:rsidRDefault="00C340A7" w:rsidP="006651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Тема 8. Принятие управленческих решений в условиях неопределенности и риска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E15E0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5E0" w:rsidRPr="00D1420A" w:rsidRDefault="006E15E0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6E15E0" w:rsidRPr="00D1420A" w:rsidRDefault="006E15E0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E15E0" w:rsidRPr="00D1420A" w:rsidRDefault="006E1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E15E0" w:rsidRPr="00D1420A" w:rsidRDefault="006E1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E15E0" w:rsidRPr="00D1420A" w:rsidRDefault="006E1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6E15E0" w:rsidRPr="00D1420A" w:rsidRDefault="006E1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6E15E0" w:rsidRPr="00D1420A" w:rsidRDefault="006E15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40A7" w:rsidRPr="00D1420A" w:rsidTr="00A51F6A">
        <w:trPr>
          <w:trHeight w:val="281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92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104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 xml:space="preserve">В т.ч. в </w:t>
            </w:r>
            <w:proofErr w:type="spellStart"/>
            <w:r w:rsidRPr="00D1420A">
              <w:rPr>
                <w:sz w:val="22"/>
                <w:szCs w:val="22"/>
              </w:rPr>
              <w:t>интер-акт</w:t>
            </w:r>
            <w:proofErr w:type="spellEnd"/>
            <w:r w:rsidRPr="00D1420A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i/>
                <w:iCs/>
                <w:sz w:val="22"/>
                <w:szCs w:val="22"/>
              </w:rPr>
            </w:pPr>
            <w:r w:rsidRPr="00D1420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1420A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="003D3541" w:rsidRPr="00D1420A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C340A7" w:rsidRPr="00D1420A" w:rsidTr="00CF63D7">
        <w:trPr>
          <w:trHeight w:val="46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B95D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Контроль (зачет)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340A7" w:rsidRPr="00D1420A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0A7" w:rsidRPr="00D1420A" w:rsidRDefault="00C340A7" w:rsidP="00B95D7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Итого с зачетом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C340A7" w:rsidRPr="00D1420A" w:rsidRDefault="00C340A7" w:rsidP="00CF63D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C340A7" w:rsidRPr="00D1420A" w:rsidRDefault="00C340A7">
            <w:pPr>
              <w:jc w:val="center"/>
              <w:rPr>
                <w:sz w:val="22"/>
                <w:szCs w:val="22"/>
              </w:rPr>
            </w:pPr>
            <w:r w:rsidRPr="00D1420A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C340A7" w:rsidRPr="00D1420A" w:rsidRDefault="00C340A7">
            <w:pPr>
              <w:jc w:val="center"/>
              <w:rPr>
                <w:b/>
                <w:bCs/>
                <w:sz w:val="22"/>
                <w:szCs w:val="22"/>
              </w:rPr>
            </w:pPr>
            <w:r w:rsidRPr="00D1420A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DA489D" w:rsidRPr="00C340A7" w:rsidRDefault="00DA489D" w:rsidP="00A76E53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</w:p>
    <w:p w:rsidR="00A76E53" w:rsidRPr="00931C14" w:rsidRDefault="00A76E53" w:rsidP="00A76E53">
      <w:pPr>
        <w:ind w:firstLine="709"/>
        <w:jc w:val="both"/>
        <w:rPr>
          <w:b/>
          <w:i/>
        </w:rPr>
      </w:pPr>
      <w:r w:rsidRPr="00931C14">
        <w:rPr>
          <w:b/>
          <w:i/>
        </w:rPr>
        <w:t>* Примечания:</w:t>
      </w:r>
    </w:p>
    <w:p w:rsidR="00A76E53" w:rsidRPr="00931C14" w:rsidRDefault="00A76E53" w:rsidP="00A76E53">
      <w:pPr>
        <w:ind w:firstLine="709"/>
        <w:jc w:val="both"/>
        <w:rPr>
          <w:b/>
        </w:rPr>
      </w:pPr>
      <w:r w:rsidRPr="00931C14">
        <w:rPr>
          <w:b/>
        </w:rPr>
        <w:t>Для обучающихся по индивидуальному учебному плану:</w:t>
      </w:r>
    </w:p>
    <w:p w:rsidR="00D1420A" w:rsidRPr="00DC470C" w:rsidRDefault="00A76E53" w:rsidP="00D1420A">
      <w:pPr>
        <w:ind w:firstLine="709"/>
        <w:jc w:val="both"/>
      </w:pPr>
      <w:r w:rsidRPr="00931C14">
        <w:t xml:space="preserve">При разработке образовательной программы высшего образования в части рабочей программы дисциплины </w:t>
      </w:r>
      <w:r w:rsidR="006B066C" w:rsidRPr="00931C14">
        <w:rPr>
          <w:b/>
        </w:rPr>
        <w:t>«</w:t>
      </w:r>
      <w:r w:rsidR="006651CF" w:rsidRPr="00931C14">
        <w:rPr>
          <w:b/>
        </w:rPr>
        <w:t>Риск-менеджмент</w:t>
      </w:r>
      <w:r w:rsidR="006B066C" w:rsidRPr="00931C14">
        <w:rPr>
          <w:b/>
        </w:rPr>
        <w:t>»</w:t>
      </w:r>
      <w:r w:rsidR="00D1420A" w:rsidRPr="00DC470C">
        <w:t xml:space="preserve">согласно требованиям </w:t>
      </w:r>
      <w:r w:rsidR="00D1420A" w:rsidRPr="00DC470C">
        <w:rPr>
          <w:b/>
        </w:rPr>
        <w:t>частей 3-5 статьи 13, статьи 30, пункта 3 части 1 статьи 34</w:t>
      </w:r>
      <w:r w:rsidR="00D1420A" w:rsidRPr="00DC470C">
        <w:t xml:space="preserve"> Федерального закона Российской Федерации </w:t>
      </w:r>
      <w:r w:rsidR="00D1420A" w:rsidRPr="00DC470C">
        <w:rPr>
          <w:b/>
        </w:rPr>
        <w:t>от 29.12.2012 № 273-ФЗ</w:t>
      </w:r>
      <w:r w:rsidR="00D1420A" w:rsidRPr="00DC470C">
        <w:t xml:space="preserve"> «Об образовании в Российской Федерации»; </w:t>
      </w:r>
      <w:r w:rsidR="00D1420A" w:rsidRPr="00DC470C">
        <w:rPr>
          <w:b/>
        </w:rPr>
        <w:t>пунктов 16, 38</w:t>
      </w:r>
      <w:r w:rsidR="00D1420A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</w:t>
      </w:r>
      <w:r w:rsidR="00D1420A" w:rsidRPr="00DC470C">
        <w:lastRenderedPageBreak/>
        <w:t>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D1420A" w:rsidRPr="00DC470C" w:rsidRDefault="00D1420A" w:rsidP="00D1420A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D1420A" w:rsidRPr="00DC470C" w:rsidRDefault="00D1420A" w:rsidP="00D1420A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D1420A" w:rsidRPr="00DC470C" w:rsidRDefault="00D1420A" w:rsidP="00D1420A">
      <w:pPr>
        <w:ind w:firstLine="709"/>
        <w:jc w:val="both"/>
        <w:rPr>
          <w:b/>
        </w:rPr>
      </w:pPr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D1420A" w:rsidRPr="00DC470C" w:rsidRDefault="00D1420A" w:rsidP="00D1420A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D1420A" w:rsidRPr="00DC470C" w:rsidRDefault="00D1420A" w:rsidP="00D1420A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D1420A" w:rsidRPr="00DC470C" w:rsidRDefault="00D1420A" w:rsidP="00D1420A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</w:t>
      </w:r>
      <w:r w:rsidRPr="00DC470C">
        <w:lastRenderedPageBreak/>
        <w:t>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302C" w:rsidRPr="00931C14" w:rsidRDefault="00B1302C" w:rsidP="00D1420A">
      <w:pPr>
        <w:ind w:firstLine="709"/>
        <w:jc w:val="both"/>
        <w:rPr>
          <w:b/>
        </w:rPr>
      </w:pPr>
    </w:p>
    <w:p w:rsidR="003A71E4" w:rsidRPr="002F377F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F377F">
        <w:rPr>
          <w:b/>
          <w:color w:val="000000"/>
          <w:sz w:val="24"/>
          <w:szCs w:val="24"/>
        </w:rPr>
        <w:t>5.</w:t>
      </w:r>
      <w:r w:rsidR="00114770" w:rsidRPr="002F377F">
        <w:rPr>
          <w:b/>
          <w:color w:val="000000"/>
          <w:sz w:val="24"/>
          <w:szCs w:val="24"/>
        </w:rPr>
        <w:t>3</w:t>
      </w:r>
      <w:r w:rsidRPr="002F377F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Pr="002F377F" w:rsidRDefault="00B14050" w:rsidP="00BD73F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Тема 1. Риск и неопределенность в предпринимательстве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Понятие риска и неопределенности. Основные подходы к пониманию сущности предпринимательского риска.  Субъективные и объективные причины возникновения предпринимательского риска.  Функции предпринимательского риска.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Тема 2. Виды предпринимательских рисков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>Необходимость классификации рисков.  Формы и виды рисков.  Принципы классификации рисков. Виды рисков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Тема 3. Основы управления предпринимательским риском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 Роль и место управления предпринимательским риском в системе управления предприятием. Система управления предпринимательским риском: основные элементы.  Технология управления предпринимательским риском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Тема 4. Информационное обеспечение системы управления риском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Принципы информационного обеспечения системы управления риском. Источники информации. Информационная система. Картографирование рисков как инструмент информационного обеспечения риск-менеджмента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Тема 5. Анализ риска в системе риск-менеджмента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Визуализация риска. Общие подходы к анализу рисков.  Статистический метод оценки риска. Метод анализа целесообразности затрат. Метод экспертных оценок.  Комплексная оценка экономического риска.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Тема 6. Методы реагирования на риск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Подходы и способы управленческого воздействия на риск. Основные группы методов реагирования на риск.   Методы уклонения от риска.  Методы локализации риска.  Методы диссипации риска. Методы компенсации риска. Общие рекомендации по снижению предпринимательских рисков.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Тема 7. Управление рисками в производственном предпринимательстве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Идентификация факторов риска производственного предприятия. Риск </w:t>
      </w:r>
      <w:proofErr w:type="spellStart"/>
      <w:r w:rsidRPr="002F377F">
        <w:rPr>
          <w:sz w:val="24"/>
          <w:szCs w:val="24"/>
        </w:rPr>
        <w:t>нереализации</w:t>
      </w:r>
      <w:proofErr w:type="spellEnd"/>
      <w:r w:rsidRPr="002F377F">
        <w:rPr>
          <w:sz w:val="24"/>
          <w:szCs w:val="24"/>
        </w:rPr>
        <w:t xml:space="preserve"> профильной технологии предприятия из-за </w:t>
      </w:r>
      <w:proofErr w:type="spellStart"/>
      <w:r w:rsidRPr="002F377F">
        <w:rPr>
          <w:sz w:val="24"/>
          <w:szCs w:val="24"/>
        </w:rPr>
        <w:t>незаключения</w:t>
      </w:r>
      <w:proofErr w:type="spellEnd"/>
      <w:r w:rsidRPr="002F377F">
        <w:rPr>
          <w:sz w:val="24"/>
          <w:szCs w:val="24"/>
        </w:rPr>
        <w:t xml:space="preserve"> договора на поставку исходных продуктов.  Риск недополучения исходных материалов из-за срыва заключенных договоров о поставке.  Риск невозвращения предоплаты поставщиком. Риск </w:t>
      </w:r>
      <w:proofErr w:type="spellStart"/>
      <w:r w:rsidRPr="002F377F">
        <w:rPr>
          <w:sz w:val="24"/>
          <w:szCs w:val="24"/>
        </w:rPr>
        <w:t>незаключения</w:t>
      </w:r>
      <w:proofErr w:type="spellEnd"/>
      <w:r w:rsidRPr="002F377F">
        <w:rPr>
          <w:sz w:val="24"/>
          <w:szCs w:val="24"/>
        </w:rPr>
        <w:t xml:space="preserve"> договоров на реализацию производственной продукции (риск </w:t>
      </w:r>
      <w:proofErr w:type="spellStart"/>
      <w:r w:rsidRPr="002F377F">
        <w:rPr>
          <w:sz w:val="24"/>
          <w:szCs w:val="24"/>
        </w:rPr>
        <w:t>нереализации</w:t>
      </w:r>
      <w:proofErr w:type="spellEnd"/>
      <w:r w:rsidRPr="002F377F">
        <w:rPr>
          <w:sz w:val="24"/>
          <w:szCs w:val="24"/>
        </w:rPr>
        <w:t xml:space="preserve"> произведенной продукции). Риск неполучения или несвоевременного получения оплаты за реализованную без предоплаты продукцию. Риск отказа покупателя от полученной и оплаченной им продукции (возврат). Риск срыва собственных производственных планов или инновационных проектов. Риск неверного прогнозирования ситуации и получения неправильных исходных данных.  Риск неполучения внешних инвестиций и кредитов </w:t>
      </w:r>
    </w:p>
    <w:p w:rsidR="006651CF" w:rsidRPr="002F377F" w:rsidRDefault="006651CF" w:rsidP="006651CF">
      <w:pPr>
        <w:jc w:val="both"/>
        <w:rPr>
          <w:sz w:val="24"/>
          <w:szCs w:val="24"/>
        </w:rPr>
      </w:pPr>
    </w:p>
    <w:p w:rsidR="006651CF" w:rsidRPr="002F377F" w:rsidRDefault="006651CF" w:rsidP="006651CF">
      <w:pPr>
        <w:jc w:val="both"/>
        <w:rPr>
          <w:sz w:val="24"/>
          <w:szCs w:val="24"/>
        </w:rPr>
      </w:pPr>
      <w:r w:rsidRPr="002F377F">
        <w:rPr>
          <w:sz w:val="24"/>
          <w:szCs w:val="24"/>
        </w:rPr>
        <w:t>Тема 8. Принятие управленческих решений в условиях  неопределенности и риска</w:t>
      </w:r>
    </w:p>
    <w:p w:rsidR="006202BF" w:rsidRPr="002F377F" w:rsidRDefault="006651CF" w:rsidP="006651C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F377F">
        <w:rPr>
          <w:sz w:val="24"/>
          <w:szCs w:val="24"/>
        </w:rPr>
        <w:t xml:space="preserve">Принятие решений в условиях риска. Критерий ожидаемого значения. Критерий предельного уровня. Принятие решений в условиях неопределенности. Минимаксный </w:t>
      </w:r>
      <w:r w:rsidRPr="002F377F">
        <w:rPr>
          <w:sz w:val="24"/>
          <w:szCs w:val="24"/>
        </w:rPr>
        <w:lastRenderedPageBreak/>
        <w:t xml:space="preserve">критерий. Критерий </w:t>
      </w:r>
      <w:proofErr w:type="spellStart"/>
      <w:r w:rsidRPr="002F377F">
        <w:rPr>
          <w:sz w:val="24"/>
          <w:szCs w:val="24"/>
        </w:rPr>
        <w:t>Байеса-Лапласса</w:t>
      </w:r>
      <w:proofErr w:type="spellEnd"/>
      <w:r w:rsidRPr="002F377F">
        <w:rPr>
          <w:sz w:val="24"/>
          <w:szCs w:val="24"/>
        </w:rPr>
        <w:t xml:space="preserve">. Критерий Гурвица. Критерий </w:t>
      </w:r>
      <w:proofErr w:type="spellStart"/>
      <w:r w:rsidRPr="002F377F">
        <w:rPr>
          <w:sz w:val="24"/>
          <w:szCs w:val="24"/>
        </w:rPr>
        <w:t>Сэвиджа</w:t>
      </w:r>
      <w:proofErr w:type="spellEnd"/>
      <w:r w:rsidRPr="002F377F">
        <w:rPr>
          <w:sz w:val="24"/>
          <w:szCs w:val="24"/>
        </w:rPr>
        <w:t xml:space="preserve">. Критерий </w:t>
      </w:r>
      <w:proofErr w:type="spellStart"/>
      <w:r w:rsidRPr="002F377F">
        <w:rPr>
          <w:sz w:val="24"/>
          <w:szCs w:val="24"/>
        </w:rPr>
        <w:t>Ходжа-Лемана</w:t>
      </w:r>
      <w:proofErr w:type="spellEnd"/>
      <w:r w:rsidRPr="002F377F">
        <w:rPr>
          <w:sz w:val="24"/>
          <w:szCs w:val="24"/>
        </w:rPr>
        <w:t xml:space="preserve">. Критерий </w:t>
      </w:r>
      <w:proofErr w:type="spellStart"/>
      <w:r w:rsidRPr="002F377F">
        <w:rPr>
          <w:sz w:val="24"/>
          <w:szCs w:val="24"/>
        </w:rPr>
        <w:t>Геймейера</w:t>
      </w:r>
      <w:proofErr w:type="spellEnd"/>
      <w:r w:rsidRPr="002F377F">
        <w:rPr>
          <w:sz w:val="24"/>
          <w:szCs w:val="24"/>
        </w:rPr>
        <w:t>. Критерий произведений</w:t>
      </w:r>
    </w:p>
    <w:p w:rsidR="00BD73F2" w:rsidRPr="002F377F" w:rsidRDefault="00BD73F2" w:rsidP="00BD73F2">
      <w:pPr>
        <w:pStyle w:val="a9"/>
        <w:shd w:val="clear" w:color="auto" w:fill="FFFFFF"/>
        <w:jc w:val="both"/>
        <w:rPr>
          <w:color w:val="000000"/>
        </w:rPr>
      </w:pPr>
    </w:p>
    <w:p w:rsidR="003A71E4" w:rsidRPr="002F377F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F377F">
        <w:rPr>
          <w:b/>
          <w:color w:val="000000"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2F377F" w:rsidRDefault="003A57B5" w:rsidP="00F7059D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377F">
        <w:rPr>
          <w:rFonts w:ascii="Times New Roman" w:hAnsi="Times New Roman"/>
          <w:sz w:val="24"/>
          <w:szCs w:val="24"/>
        </w:rPr>
        <w:t xml:space="preserve">Методические указания  для обучающихся по освоению дисциплины </w:t>
      </w:r>
      <w:r w:rsidR="006B066C" w:rsidRPr="002F377F">
        <w:rPr>
          <w:rFonts w:ascii="Times New Roman" w:hAnsi="Times New Roman"/>
          <w:sz w:val="24"/>
          <w:szCs w:val="24"/>
        </w:rPr>
        <w:t>«</w:t>
      </w:r>
      <w:r w:rsidR="006651CF" w:rsidRPr="002F377F">
        <w:rPr>
          <w:rFonts w:ascii="Times New Roman" w:hAnsi="Times New Roman"/>
          <w:sz w:val="24"/>
          <w:szCs w:val="24"/>
        </w:rPr>
        <w:t>Риск-менеджмент</w:t>
      </w:r>
      <w:r w:rsidR="006B066C" w:rsidRPr="002F377F">
        <w:rPr>
          <w:rFonts w:ascii="Times New Roman" w:hAnsi="Times New Roman"/>
          <w:sz w:val="24"/>
          <w:szCs w:val="24"/>
        </w:rPr>
        <w:t>»</w:t>
      </w:r>
      <w:r w:rsidRPr="002F377F">
        <w:rPr>
          <w:rFonts w:ascii="Times New Roman" w:hAnsi="Times New Roman"/>
          <w:sz w:val="24"/>
          <w:szCs w:val="24"/>
        </w:rPr>
        <w:t>/</w:t>
      </w:r>
      <w:r w:rsidR="00D12A42">
        <w:rPr>
          <w:rFonts w:ascii="Times New Roman" w:hAnsi="Times New Roman"/>
          <w:sz w:val="24"/>
          <w:szCs w:val="24"/>
        </w:rPr>
        <w:t>Г.И. Малышенко</w:t>
      </w:r>
      <w:r w:rsidRPr="002F377F">
        <w:rPr>
          <w:rFonts w:ascii="Times New Roman" w:hAnsi="Times New Roman"/>
          <w:sz w:val="24"/>
          <w:szCs w:val="24"/>
        </w:rPr>
        <w:t xml:space="preserve">. </w:t>
      </w:r>
      <w:r w:rsidR="00920199" w:rsidRPr="002F377F">
        <w:rPr>
          <w:rFonts w:ascii="Times New Roman" w:hAnsi="Times New Roman"/>
          <w:sz w:val="24"/>
          <w:szCs w:val="24"/>
        </w:rPr>
        <w:t xml:space="preserve">– Омск: </w:t>
      </w:r>
      <w:r w:rsidRPr="002F377F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90261E">
        <w:rPr>
          <w:rFonts w:ascii="Times New Roman" w:hAnsi="Times New Roman"/>
          <w:sz w:val="24"/>
          <w:szCs w:val="24"/>
        </w:rPr>
        <w:t>20</w:t>
      </w:r>
      <w:r w:rsidR="00920199" w:rsidRPr="002F377F">
        <w:rPr>
          <w:rFonts w:ascii="Times New Roman" w:hAnsi="Times New Roman"/>
          <w:sz w:val="24"/>
          <w:szCs w:val="24"/>
        </w:rPr>
        <w:t xml:space="preserve">. </w:t>
      </w:r>
    </w:p>
    <w:p w:rsidR="00F7059D" w:rsidRPr="002F377F" w:rsidRDefault="00F7059D" w:rsidP="00F7059D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377F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2F377F">
        <w:rPr>
          <w:rFonts w:ascii="Times New Roman" w:hAnsi="Times New Roman"/>
          <w:sz w:val="24"/>
          <w:szCs w:val="24"/>
        </w:rPr>
        <w:t>ОмГА</w:t>
      </w:r>
      <w:proofErr w:type="spellEnd"/>
      <w:r w:rsidRPr="002F377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7059D" w:rsidRPr="002F377F" w:rsidRDefault="00F7059D" w:rsidP="00F7059D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377F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2F377F">
        <w:rPr>
          <w:rFonts w:ascii="Times New Roman" w:hAnsi="Times New Roman"/>
          <w:sz w:val="24"/>
          <w:szCs w:val="24"/>
        </w:rPr>
        <w:t>ОмГА</w:t>
      </w:r>
      <w:proofErr w:type="spellEnd"/>
      <w:r w:rsidRPr="002F377F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F7059D" w:rsidRPr="002F377F" w:rsidRDefault="00F7059D" w:rsidP="00F7059D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377F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2F377F">
        <w:rPr>
          <w:rFonts w:ascii="Times New Roman" w:hAnsi="Times New Roman"/>
          <w:sz w:val="24"/>
          <w:szCs w:val="24"/>
        </w:rPr>
        <w:t>ОмГА</w:t>
      </w:r>
      <w:proofErr w:type="spellEnd"/>
      <w:r w:rsidRPr="002F377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2F377F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2F377F" w:rsidRDefault="00931C14" w:rsidP="00705FB5">
      <w:pPr>
        <w:ind w:firstLine="709"/>
        <w:jc w:val="both"/>
        <w:rPr>
          <w:b/>
          <w:color w:val="000000"/>
          <w:sz w:val="24"/>
          <w:szCs w:val="24"/>
        </w:rPr>
      </w:pPr>
      <w:r w:rsidRPr="002F377F">
        <w:rPr>
          <w:b/>
          <w:color w:val="000000"/>
          <w:sz w:val="24"/>
          <w:szCs w:val="24"/>
        </w:rPr>
        <w:t>7</w:t>
      </w:r>
      <w:r w:rsidR="007F4B97" w:rsidRPr="002F377F">
        <w:rPr>
          <w:b/>
          <w:color w:val="000000"/>
          <w:sz w:val="24"/>
          <w:szCs w:val="24"/>
        </w:rPr>
        <w:t>.</w:t>
      </w:r>
      <w:r w:rsidR="00785842" w:rsidRPr="002F377F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922D1A" w:rsidRPr="002F377F" w:rsidRDefault="00922D1A" w:rsidP="00922D1A">
      <w:pPr>
        <w:tabs>
          <w:tab w:val="left" w:pos="426"/>
        </w:tabs>
        <w:rPr>
          <w:b/>
          <w:sz w:val="24"/>
          <w:szCs w:val="24"/>
        </w:rPr>
      </w:pPr>
    </w:p>
    <w:p w:rsidR="00616682" w:rsidRPr="009D7395" w:rsidRDefault="00616682" w:rsidP="00616682">
      <w:pPr>
        <w:tabs>
          <w:tab w:val="left" w:pos="426"/>
        </w:tabs>
        <w:jc w:val="center"/>
        <w:rPr>
          <w:sz w:val="24"/>
          <w:szCs w:val="24"/>
        </w:rPr>
      </w:pPr>
      <w:r w:rsidRPr="009D7395">
        <w:rPr>
          <w:b/>
          <w:sz w:val="24"/>
          <w:szCs w:val="24"/>
        </w:rPr>
        <w:t>Основная литература</w:t>
      </w:r>
      <w:r w:rsidRPr="009D7395">
        <w:rPr>
          <w:sz w:val="24"/>
          <w:szCs w:val="24"/>
        </w:rPr>
        <w:t>:</w:t>
      </w:r>
    </w:p>
    <w:p w:rsidR="004F45E4" w:rsidRPr="00DC7CE8" w:rsidRDefault="004F45E4" w:rsidP="006F0605">
      <w:pPr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DC7CE8">
        <w:rPr>
          <w:iCs/>
          <w:color w:val="000000"/>
          <w:sz w:val="24"/>
          <w:szCs w:val="24"/>
        </w:rPr>
        <w:t xml:space="preserve">Вяткин, В. Н. </w:t>
      </w:r>
      <w:r w:rsidRPr="00DC7CE8">
        <w:rPr>
          <w:color w:val="000000"/>
          <w:sz w:val="24"/>
          <w:szCs w:val="24"/>
        </w:rPr>
        <w:t>Риск-менеджмент</w:t>
      </w:r>
      <w:proofErr w:type="gramStart"/>
      <w:r w:rsidRPr="00DC7CE8">
        <w:rPr>
          <w:color w:val="000000"/>
          <w:sz w:val="24"/>
          <w:szCs w:val="24"/>
        </w:rPr>
        <w:t xml:space="preserve"> :</w:t>
      </w:r>
      <w:proofErr w:type="gramEnd"/>
      <w:r w:rsidRPr="00DC7CE8">
        <w:rPr>
          <w:color w:val="000000"/>
          <w:sz w:val="24"/>
          <w:szCs w:val="24"/>
        </w:rPr>
        <w:t xml:space="preserve"> учебник / В. Н. Вяткин, В. А. Гамза, Ф. В. Маевский. — 2-е изд., </w:t>
      </w:r>
      <w:proofErr w:type="spellStart"/>
      <w:r w:rsidRPr="00DC7CE8">
        <w:rPr>
          <w:color w:val="000000"/>
          <w:sz w:val="24"/>
          <w:szCs w:val="24"/>
        </w:rPr>
        <w:t>перераб</w:t>
      </w:r>
      <w:proofErr w:type="spellEnd"/>
      <w:r w:rsidRPr="00DC7CE8">
        <w:rPr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DC7CE8">
        <w:rPr>
          <w:color w:val="000000"/>
          <w:sz w:val="24"/>
          <w:szCs w:val="24"/>
        </w:rPr>
        <w:t>Юрайт</w:t>
      </w:r>
      <w:proofErr w:type="spellEnd"/>
      <w:r w:rsidRPr="00DC7CE8">
        <w:rPr>
          <w:color w:val="000000"/>
          <w:sz w:val="24"/>
          <w:szCs w:val="24"/>
        </w:rPr>
        <w:t>, 2019. — 365 с. — (Авторский учебник). — ISBN 978-5-9916-3502-8. — Текст</w:t>
      </w:r>
      <w:proofErr w:type="gramStart"/>
      <w:r w:rsidRPr="00DC7CE8">
        <w:rPr>
          <w:color w:val="000000"/>
          <w:sz w:val="24"/>
          <w:szCs w:val="24"/>
        </w:rPr>
        <w:t xml:space="preserve"> :</w:t>
      </w:r>
      <w:proofErr w:type="gramEnd"/>
      <w:r w:rsidRPr="00DC7CE8">
        <w:rPr>
          <w:color w:val="000000"/>
          <w:sz w:val="24"/>
          <w:szCs w:val="24"/>
        </w:rPr>
        <w:t xml:space="preserve"> электронный // ЭБС </w:t>
      </w:r>
      <w:proofErr w:type="spellStart"/>
      <w:r w:rsidRPr="00DC7CE8">
        <w:rPr>
          <w:color w:val="000000"/>
          <w:sz w:val="24"/>
          <w:szCs w:val="24"/>
        </w:rPr>
        <w:t>Юрайт</w:t>
      </w:r>
      <w:proofErr w:type="spellEnd"/>
      <w:r w:rsidRPr="00DC7CE8">
        <w:rPr>
          <w:color w:val="000000"/>
          <w:sz w:val="24"/>
          <w:szCs w:val="24"/>
        </w:rPr>
        <w:t xml:space="preserve"> [сайт]. — URL: </w:t>
      </w:r>
      <w:hyperlink r:id="rId8" w:tgtFrame="_blank" w:history="1">
        <w:r w:rsidRPr="00DC7CE8">
          <w:rPr>
            <w:rStyle w:val="a7"/>
            <w:color w:val="000000"/>
            <w:sz w:val="24"/>
            <w:szCs w:val="24"/>
          </w:rPr>
          <w:t>https://urait.ru/bcode/432176</w:t>
        </w:r>
      </w:hyperlink>
    </w:p>
    <w:p w:rsidR="00616682" w:rsidRPr="00DC7CE8" w:rsidRDefault="006F0605" w:rsidP="006F0605">
      <w:pPr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b/>
          <w:color w:val="000000"/>
          <w:sz w:val="24"/>
          <w:szCs w:val="24"/>
        </w:rPr>
      </w:pPr>
      <w:r w:rsidRPr="00DC7CE8">
        <w:rPr>
          <w:color w:val="000000"/>
          <w:sz w:val="24"/>
          <w:szCs w:val="24"/>
        </w:rPr>
        <w:t xml:space="preserve">Основы </w:t>
      </w:r>
      <w:proofErr w:type="gramStart"/>
      <w:r w:rsidRPr="00DC7CE8">
        <w:rPr>
          <w:color w:val="000000"/>
          <w:sz w:val="24"/>
          <w:szCs w:val="24"/>
        </w:rPr>
        <w:t>риск-менеджмента</w:t>
      </w:r>
      <w:proofErr w:type="gramEnd"/>
      <w:r w:rsidRPr="00DC7CE8">
        <w:rPr>
          <w:color w:val="000000"/>
          <w:sz w:val="24"/>
          <w:szCs w:val="24"/>
        </w:rPr>
        <w:t xml:space="preserve"> / Д. </w:t>
      </w:r>
      <w:proofErr w:type="spellStart"/>
      <w:r w:rsidRPr="00DC7CE8">
        <w:rPr>
          <w:color w:val="000000"/>
          <w:sz w:val="24"/>
          <w:szCs w:val="24"/>
        </w:rPr>
        <w:t>Гэлаи</w:t>
      </w:r>
      <w:proofErr w:type="spellEnd"/>
      <w:r w:rsidRPr="00DC7CE8">
        <w:rPr>
          <w:color w:val="000000"/>
          <w:sz w:val="24"/>
          <w:szCs w:val="24"/>
        </w:rPr>
        <w:t xml:space="preserve">, М. </w:t>
      </w:r>
      <w:proofErr w:type="spellStart"/>
      <w:r w:rsidRPr="00DC7CE8">
        <w:rPr>
          <w:color w:val="000000"/>
          <w:sz w:val="24"/>
          <w:szCs w:val="24"/>
        </w:rPr>
        <w:t>Кроуи</w:t>
      </w:r>
      <w:proofErr w:type="spellEnd"/>
      <w:r w:rsidRPr="00DC7CE8">
        <w:rPr>
          <w:color w:val="000000"/>
          <w:sz w:val="24"/>
          <w:szCs w:val="24"/>
        </w:rPr>
        <w:t xml:space="preserve">, В. Б. </w:t>
      </w:r>
      <w:proofErr w:type="spellStart"/>
      <w:r w:rsidRPr="00DC7CE8">
        <w:rPr>
          <w:color w:val="000000"/>
          <w:sz w:val="24"/>
          <w:szCs w:val="24"/>
        </w:rPr>
        <w:t>Минасян</w:t>
      </w:r>
      <w:proofErr w:type="spellEnd"/>
      <w:r w:rsidRPr="00DC7CE8">
        <w:rPr>
          <w:color w:val="000000"/>
          <w:sz w:val="24"/>
          <w:szCs w:val="24"/>
        </w:rPr>
        <w:t>, Р. Марк. — Москва</w:t>
      </w:r>
      <w:proofErr w:type="gramStart"/>
      <w:r w:rsidRPr="00DC7CE8">
        <w:rPr>
          <w:color w:val="000000"/>
          <w:sz w:val="24"/>
          <w:szCs w:val="24"/>
        </w:rPr>
        <w:t xml:space="preserve"> :</w:t>
      </w:r>
      <w:proofErr w:type="gramEnd"/>
      <w:r w:rsidRPr="00DC7CE8">
        <w:rPr>
          <w:color w:val="000000"/>
          <w:sz w:val="24"/>
          <w:szCs w:val="24"/>
        </w:rPr>
        <w:t xml:space="preserve"> </w:t>
      </w:r>
      <w:proofErr w:type="gramStart"/>
      <w:r w:rsidRPr="00DC7CE8">
        <w:rPr>
          <w:color w:val="000000"/>
          <w:sz w:val="24"/>
          <w:szCs w:val="24"/>
        </w:rPr>
        <w:t xml:space="preserve">Издательство </w:t>
      </w:r>
      <w:proofErr w:type="spellStart"/>
      <w:r w:rsidRPr="00DC7CE8">
        <w:rPr>
          <w:color w:val="000000"/>
          <w:sz w:val="24"/>
          <w:szCs w:val="24"/>
        </w:rPr>
        <w:t>Юрайт</w:t>
      </w:r>
      <w:proofErr w:type="spellEnd"/>
      <w:r w:rsidRPr="00DC7CE8">
        <w:rPr>
          <w:color w:val="000000"/>
          <w:sz w:val="24"/>
          <w:szCs w:val="24"/>
        </w:rPr>
        <w:t>, 2019. — 390 с. — (Бакалавр.</w:t>
      </w:r>
      <w:proofErr w:type="gramEnd"/>
      <w:r w:rsidRPr="00DC7CE8">
        <w:rPr>
          <w:color w:val="000000"/>
          <w:sz w:val="24"/>
          <w:szCs w:val="24"/>
        </w:rPr>
        <w:t xml:space="preserve"> Академический курс). — ISBN 978-5-534-02578-1. — Текст</w:t>
      </w:r>
      <w:proofErr w:type="gramStart"/>
      <w:r w:rsidRPr="00DC7CE8">
        <w:rPr>
          <w:color w:val="000000"/>
          <w:sz w:val="24"/>
          <w:szCs w:val="24"/>
        </w:rPr>
        <w:t xml:space="preserve"> :</w:t>
      </w:r>
      <w:proofErr w:type="gramEnd"/>
      <w:r w:rsidRPr="00DC7CE8">
        <w:rPr>
          <w:color w:val="000000"/>
          <w:sz w:val="24"/>
          <w:szCs w:val="24"/>
        </w:rPr>
        <w:t xml:space="preserve"> электронный // ЭБС </w:t>
      </w:r>
      <w:proofErr w:type="spellStart"/>
      <w:r w:rsidRPr="00DC7CE8">
        <w:rPr>
          <w:color w:val="000000"/>
          <w:sz w:val="24"/>
          <w:szCs w:val="24"/>
        </w:rPr>
        <w:t>Юрайт</w:t>
      </w:r>
      <w:proofErr w:type="spellEnd"/>
      <w:r w:rsidRPr="00DC7CE8">
        <w:rPr>
          <w:color w:val="000000"/>
          <w:sz w:val="24"/>
          <w:szCs w:val="24"/>
        </w:rPr>
        <w:t xml:space="preserve"> [сайт]. — URL: </w:t>
      </w:r>
      <w:hyperlink r:id="rId9" w:tgtFrame="_blank" w:history="1">
        <w:r w:rsidRPr="00DC7CE8">
          <w:rPr>
            <w:rStyle w:val="a7"/>
            <w:color w:val="000000"/>
            <w:sz w:val="24"/>
            <w:szCs w:val="24"/>
          </w:rPr>
          <w:t>https://urait.ru/bcode/431722</w:t>
        </w:r>
      </w:hyperlink>
    </w:p>
    <w:p w:rsidR="00616682" w:rsidRPr="00DC7CE8" w:rsidRDefault="00616682" w:rsidP="00616682">
      <w:pPr>
        <w:tabs>
          <w:tab w:val="left" w:pos="426"/>
        </w:tabs>
        <w:jc w:val="center"/>
        <w:rPr>
          <w:b/>
          <w:color w:val="000000"/>
          <w:sz w:val="24"/>
          <w:szCs w:val="24"/>
        </w:rPr>
      </w:pPr>
      <w:r w:rsidRPr="00DC7CE8">
        <w:rPr>
          <w:b/>
          <w:color w:val="000000"/>
          <w:sz w:val="24"/>
          <w:szCs w:val="24"/>
        </w:rPr>
        <w:t>Дополнительная</w:t>
      </w:r>
    </w:p>
    <w:p w:rsidR="00616682" w:rsidRPr="00DC7CE8" w:rsidRDefault="00616682" w:rsidP="00D876B6">
      <w:pPr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b/>
          <w:color w:val="000000"/>
          <w:sz w:val="24"/>
          <w:szCs w:val="24"/>
        </w:rPr>
      </w:pPr>
      <w:r w:rsidRPr="00DC7CE8">
        <w:rPr>
          <w:color w:val="000000"/>
          <w:sz w:val="24"/>
          <w:szCs w:val="24"/>
        </w:rPr>
        <w:t>Фирсова, О. А. Управление рисками организаций [Электронный ресурс]</w:t>
      </w:r>
      <w:proofErr w:type="gramStart"/>
      <w:r w:rsidRPr="00DC7CE8">
        <w:rPr>
          <w:color w:val="000000"/>
          <w:sz w:val="24"/>
          <w:szCs w:val="24"/>
        </w:rPr>
        <w:t xml:space="preserve"> :</w:t>
      </w:r>
      <w:proofErr w:type="gramEnd"/>
      <w:r w:rsidRPr="00DC7CE8">
        <w:rPr>
          <w:color w:val="000000"/>
          <w:sz w:val="24"/>
          <w:szCs w:val="24"/>
        </w:rPr>
        <w:t xml:space="preserve"> учебно-методическое пособие / О. А. Фирсова. — Электрон</w:t>
      </w:r>
      <w:proofErr w:type="gramStart"/>
      <w:r w:rsidRPr="00DC7CE8">
        <w:rPr>
          <w:color w:val="000000"/>
          <w:sz w:val="24"/>
          <w:szCs w:val="24"/>
        </w:rPr>
        <w:t>.</w:t>
      </w:r>
      <w:proofErr w:type="gramEnd"/>
      <w:r w:rsidRPr="00DC7CE8">
        <w:rPr>
          <w:color w:val="000000"/>
          <w:sz w:val="24"/>
          <w:szCs w:val="24"/>
        </w:rPr>
        <w:t xml:space="preserve"> </w:t>
      </w:r>
      <w:proofErr w:type="gramStart"/>
      <w:r w:rsidRPr="00DC7CE8">
        <w:rPr>
          <w:color w:val="000000"/>
          <w:sz w:val="24"/>
          <w:szCs w:val="24"/>
        </w:rPr>
        <w:t>т</w:t>
      </w:r>
      <w:proofErr w:type="gramEnd"/>
      <w:r w:rsidRPr="00DC7CE8">
        <w:rPr>
          <w:color w:val="000000"/>
          <w:sz w:val="24"/>
          <w:szCs w:val="24"/>
        </w:rPr>
        <w:t>екстовые данные. — Орел</w:t>
      </w:r>
      <w:proofErr w:type="gramStart"/>
      <w:r w:rsidRPr="00DC7CE8">
        <w:rPr>
          <w:color w:val="000000"/>
          <w:sz w:val="24"/>
          <w:szCs w:val="24"/>
        </w:rPr>
        <w:t xml:space="preserve"> :</w:t>
      </w:r>
      <w:proofErr w:type="gramEnd"/>
      <w:r w:rsidRPr="00DC7CE8">
        <w:rPr>
          <w:color w:val="000000"/>
          <w:sz w:val="24"/>
          <w:szCs w:val="24"/>
        </w:rPr>
        <w:t xml:space="preserve"> Межрегиональная Академия безопасности и выживания (МАБИВ), 2014. — 82 c. — 2227-8397. Текст: электронный //ЭБС </w:t>
      </w:r>
      <w:proofErr w:type="spellStart"/>
      <w:r w:rsidRPr="00DC7CE8">
        <w:rPr>
          <w:color w:val="000000"/>
          <w:sz w:val="24"/>
          <w:szCs w:val="24"/>
          <w:lang w:val="en-US"/>
        </w:rPr>
        <w:t>IPRBooks</w:t>
      </w:r>
      <w:proofErr w:type="spellEnd"/>
      <w:r w:rsidRPr="00DC7CE8">
        <w:rPr>
          <w:color w:val="000000"/>
          <w:sz w:val="24"/>
          <w:szCs w:val="24"/>
        </w:rPr>
        <w:t xml:space="preserve"> [сайт]. — URL</w:t>
      </w:r>
      <w:r w:rsidRPr="00DC7CE8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Pr="00DC7CE8">
          <w:rPr>
            <w:rStyle w:val="a7"/>
            <w:color w:val="000000"/>
            <w:sz w:val="24"/>
            <w:szCs w:val="24"/>
          </w:rPr>
          <w:t>http://www.iprbookshop.ru/33447.html</w:t>
        </w:r>
      </w:hyperlink>
    </w:p>
    <w:p w:rsidR="00747404" w:rsidRPr="00747404" w:rsidRDefault="00D876B6" w:rsidP="005D2496">
      <w:pPr>
        <w:keepNext/>
        <w:widowControl/>
        <w:numPr>
          <w:ilvl w:val="0"/>
          <w:numId w:val="34"/>
        </w:numPr>
        <w:tabs>
          <w:tab w:val="left" w:pos="284"/>
          <w:tab w:val="left" w:pos="708"/>
        </w:tabs>
        <w:autoSpaceDE/>
        <w:adjustRightInd/>
        <w:ind w:left="0" w:firstLine="0"/>
        <w:jc w:val="both"/>
        <w:rPr>
          <w:b/>
          <w:color w:val="000000"/>
          <w:sz w:val="24"/>
          <w:szCs w:val="24"/>
        </w:rPr>
      </w:pPr>
      <w:proofErr w:type="spellStart"/>
      <w:r w:rsidRPr="00DC7CE8">
        <w:rPr>
          <w:color w:val="000000"/>
          <w:sz w:val="24"/>
          <w:szCs w:val="24"/>
        </w:rPr>
        <w:t>Цибульникова</w:t>
      </w:r>
      <w:proofErr w:type="spellEnd"/>
      <w:r w:rsidRPr="00DC7CE8">
        <w:rPr>
          <w:color w:val="000000"/>
          <w:sz w:val="24"/>
          <w:szCs w:val="24"/>
        </w:rPr>
        <w:t>, В. Е. Риск-менеджмент в образовании</w:t>
      </w:r>
      <w:proofErr w:type="gramStart"/>
      <w:r w:rsidRPr="00DC7CE8">
        <w:rPr>
          <w:color w:val="000000"/>
          <w:sz w:val="24"/>
          <w:szCs w:val="24"/>
        </w:rPr>
        <w:t xml:space="preserve"> :</w:t>
      </w:r>
      <w:proofErr w:type="gramEnd"/>
      <w:r w:rsidRPr="00DC7CE8">
        <w:rPr>
          <w:color w:val="000000"/>
          <w:sz w:val="24"/>
          <w:szCs w:val="24"/>
        </w:rPr>
        <w:t xml:space="preserve"> учебно-методический комплекс дисциплины / В. Е. </w:t>
      </w:r>
      <w:proofErr w:type="spellStart"/>
      <w:r w:rsidRPr="00DC7CE8">
        <w:rPr>
          <w:color w:val="000000"/>
          <w:sz w:val="24"/>
          <w:szCs w:val="24"/>
        </w:rPr>
        <w:t>Цибульникова</w:t>
      </w:r>
      <w:proofErr w:type="spellEnd"/>
      <w:r w:rsidRPr="00DC7CE8">
        <w:rPr>
          <w:color w:val="000000"/>
          <w:sz w:val="24"/>
          <w:szCs w:val="24"/>
        </w:rPr>
        <w:t>. — Москва</w:t>
      </w:r>
      <w:proofErr w:type="gramStart"/>
      <w:r w:rsidRPr="00DC7CE8">
        <w:rPr>
          <w:color w:val="000000"/>
          <w:sz w:val="24"/>
          <w:szCs w:val="24"/>
        </w:rPr>
        <w:t xml:space="preserve"> :</w:t>
      </w:r>
      <w:proofErr w:type="gramEnd"/>
      <w:r w:rsidRPr="00DC7CE8">
        <w:rPr>
          <w:color w:val="000000"/>
          <w:sz w:val="24"/>
          <w:szCs w:val="24"/>
        </w:rPr>
        <w:t xml:space="preserve"> Московский педагогический государственный университет</w:t>
      </w:r>
      <w:r w:rsidRPr="00747404">
        <w:rPr>
          <w:sz w:val="24"/>
          <w:szCs w:val="24"/>
        </w:rPr>
        <w:t>, 2016. — 36 c. — ISBN 978-5-4263-0409-3. — Текст</w:t>
      </w:r>
      <w:proofErr w:type="gramStart"/>
      <w:r w:rsidRPr="00747404">
        <w:rPr>
          <w:sz w:val="24"/>
          <w:szCs w:val="24"/>
        </w:rPr>
        <w:t xml:space="preserve"> :</w:t>
      </w:r>
      <w:proofErr w:type="gramEnd"/>
      <w:r w:rsidRPr="00747404">
        <w:rPr>
          <w:sz w:val="24"/>
          <w:szCs w:val="24"/>
        </w:rPr>
        <w:t xml:space="preserve"> электронный // Электронно-библиотечная система IPR BOOKS : [сайт]. — URL: http://www.iprbookshop.ru/72529.html </w:t>
      </w:r>
    </w:p>
    <w:p w:rsidR="00747404" w:rsidRDefault="00747404" w:rsidP="00747404">
      <w:pPr>
        <w:keepNext/>
        <w:widowControl/>
        <w:tabs>
          <w:tab w:val="left" w:pos="284"/>
          <w:tab w:val="left" w:pos="708"/>
        </w:tabs>
        <w:autoSpaceDE/>
        <w:adjustRightInd/>
        <w:ind w:left="709"/>
        <w:jc w:val="both"/>
        <w:rPr>
          <w:sz w:val="24"/>
          <w:szCs w:val="24"/>
        </w:rPr>
      </w:pPr>
    </w:p>
    <w:p w:rsidR="00777B09" w:rsidRPr="00747404" w:rsidRDefault="0094194B" w:rsidP="00747404">
      <w:pPr>
        <w:keepNext/>
        <w:widowControl/>
        <w:tabs>
          <w:tab w:val="left" w:pos="284"/>
          <w:tab w:val="left" w:pos="708"/>
        </w:tabs>
        <w:autoSpaceDE/>
        <w:adjustRightInd/>
        <w:ind w:left="709"/>
        <w:jc w:val="both"/>
        <w:rPr>
          <w:b/>
          <w:color w:val="000000"/>
          <w:sz w:val="24"/>
          <w:szCs w:val="24"/>
        </w:rPr>
      </w:pPr>
      <w:r w:rsidRPr="00747404">
        <w:rPr>
          <w:b/>
          <w:color w:val="000000"/>
          <w:sz w:val="24"/>
          <w:szCs w:val="24"/>
        </w:rPr>
        <w:t>8</w:t>
      </w:r>
      <w:r w:rsidR="007F4B97" w:rsidRPr="00747404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2F377F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2F377F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r w:rsidR="009528CA" w:rsidRPr="002F377F">
        <w:rPr>
          <w:rFonts w:ascii="Times New Roman" w:hAnsi="Times New Roman"/>
          <w:color w:val="000000"/>
          <w:sz w:val="24"/>
          <w:szCs w:val="24"/>
        </w:rPr>
        <w:t>http://</w:t>
      </w:r>
      <w:r w:rsidRPr="002F377F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2F377F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2F377F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lastRenderedPageBreak/>
        <w:t>Научная электронная библиотека e-library.ru Режим доступа: http://elibrary.ru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2F377F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2F377F">
        <w:rPr>
          <w:rFonts w:ascii="Times New Roman" w:hAnsi="Times New Roman"/>
          <w:color w:val="000000"/>
          <w:sz w:val="24"/>
          <w:szCs w:val="24"/>
        </w:rPr>
        <w:t xml:space="preserve"> Режим доступа:  http://www.sciencedirect.com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2F377F" w:rsidRDefault="00777B09" w:rsidP="00CF63D7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377F">
        <w:rPr>
          <w:rFonts w:ascii="Times New Roman" w:hAnsi="Times New Roman"/>
          <w:color w:val="000000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2F377F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 xml:space="preserve">Каждый обучающийся </w:t>
      </w:r>
      <w:r w:rsidR="00777B09" w:rsidRPr="002F377F">
        <w:rPr>
          <w:color w:val="000000"/>
          <w:sz w:val="24"/>
          <w:szCs w:val="24"/>
        </w:rPr>
        <w:t>Омской гуманитарной академии</w:t>
      </w:r>
      <w:r w:rsidRPr="002F377F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2F377F">
        <w:rPr>
          <w:color w:val="000000"/>
          <w:sz w:val="24"/>
          <w:szCs w:val="24"/>
        </w:rPr>
        <w:t>Академии</w:t>
      </w:r>
      <w:r w:rsidRPr="002F377F">
        <w:rPr>
          <w:color w:val="000000"/>
          <w:sz w:val="24"/>
          <w:szCs w:val="24"/>
        </w:rPr>
        <w:t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7F4B97" w:rsidRPr="002F377F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Электронная информационно-образовательная среда</w:t>
      </w:r>
      <w:r w:rsidR="00777B09" w:rsidRPr="002F377F">
        <w:rPr>
          <w:color w:val="000000"/>
          <w:sz w:val="24"/>
          <w:szCs w:val="24"/>
        </w:rPr>
        <w:t>Академии</w:t>
      </w:r>
      <w:r w:rsidRPr="002F377F">
        <w:rPr>
          <w:color w:val="000000"/>
          <w:sz w:val="24"/>
          <w:szCs w:val="24"/>
        </w:rPr>
        <w:t xml:space="preserve">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7F4B97" w:rsidRPr="002F377F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2F377F" w:rsidRDefault="0094194B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2F377F"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2F377F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2F377F">
        <w:rPr>
          <w:rFonts w:eastAsia="Calibri"/>
          <w:b/>
          <w:color w:val="000000"/>
          <w:sz w:val="24"/>
          <w:szCs w:val="24"/>
          <w:lang w:eastAsia="en-US"/>
        </w:rPr>
        <w:t>Методические указания для обу</w:t>
      </w:r>
      <w:r w:rsidR="009528CA" w:rsidRPr="002F377F">
        <w:rPr>
          <w:rFonts w:eastAsia="Calibri"/>
          <w:b/>
          <w:color w:val="000000"/>
          <w:sz w:val="24"/>
          <w:szCs w:val="24"/>
          <w:lang w:eastAsia="en-US"/>
        </w:rPr>
        <w:t>чающихся по освоению дисциплины</w:t>
      </w:r>
    </w:p>
    <w:p w:rsidR="007F4B97" w:rsidRPr="002F377F" w:rsidRDefault="007F4B97" w:rsidP="00A76E53">
      <w:pPr>
        <w:ind w:firstLine="709"/>
        <w:jc w:val="both"/>
        <w:rPr>
          <w:sz w:val="24"/>
          <w:szCs w:val="24"/>
        </w:rPr>
      </w:pPr>
      <w:r w:rsidRPr="002F377F">
        <w:rPr>
          <w:sz w:val="24"/>
          <w:szCs w:val="24"/>
        </w:rPr>
        <w:t>Для того чтобы успешно о</w:t>
      </w:r>
      <w:r w:rsidR="004E4DB2" w:rsidRPr="002F377F">
        <w:rPr>
          <w:sz w:val="24"/>
          <w:szCs w:val="24"/>
        </w:rPr>
        <w:t xml:space="preserve">своить </w:t>
      </w:r>
      <w:r w:rsidRPr="002F377F">
        <w:rPr>
          <w:sz w:val="24"/>
          <w:szCs w:val="24"/>
        </w:rPr>
        <w:t>дисциплин</w:t>
      </w:r>
      <w:r w:rsidR="004E4DB2" w:rsidRPr="002F377F">
        <w:rPr>
          <w:sz w:val="24"/>
          <w:szCs w:val="24"/>
        </w:rPr>
        <w:t>у</w:t>
      </w:r>
      <w:r w:rsidR="006B066C" w:rsidRPr="002F377F">
        <w:rPr>
          <w:bCs/>
          <w:sz w:val="24"/>
          <w:szCs w:val="24"/>
        </w:rPr>
        <w:t>«</w:t>
      </w:r>
      <w:r w:rsidR="002F377F" w:rsidRPr="002F377F">
        <w:rPr>
          <w:bCs/>
          <w:sz w:val="24"/>
          <w:szCs w:val="24"/>
        </w:rPr>
        <w:t>Риск-менеджмент</w:t>
      </w:r>
      <w:r w:rsidR="006B066C" w:rsidRPr="002F377F">
        <w:rPr>
          <w:bCs/>
          <w:sz w:val="24"/>
          <w:szCs w:val="24"/>
        </w:rPr>
        <w:t>»</w:t>
      </w:r>
      <w:r w:rsidRPr="002F377F">
        <w:rPr>
          <w:sz w:val="24"/>
          <w:szCs w:val="24"/>
        </w:rPr>
        <w:t xml:space="preserve">обучающиеся должны выполнить следующие </w:t>
      </w:r>
      <w:r w:rsidR="004E4DB2" w:rsidRPr="002F377F">
        <w:rPr>
          <w:sz w:val="24"/>
          <w:szCs w:val="24"/>
        </w:rPr>
        <w:t xml:space="preserve">методические </w:t>
      </w:r>
      <w:r w:rsidRPr="002F377F">
        <w:rPr>
          <w:sz w:val="24"/>
          <w:szCs w:val="24"/>
        </w:rPr>
        <w:t>указания</w:t>
      </w:r>
      <w:r w:rsidR="004E4DB2" w:rsidRPr="002F377F">
        <w:rPr>
          <w:sz w:val="24"/>
          <w:szCs w:val="24"/>
        </w:rPr>
        <w:t>.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sz w:val="24"/>
          <w:szCs w:val="24"/>
        </w:rPr>
        <w:t>Методические указания для обучающихся по освоению</w:t>
      </w:r>
      <w:r w:rsidRPr="002F377F">
        <w:rPr>
          <w:color w:val="000000"/>
          <w:sz w:val="24"/>
          <w:szCs w:val="24"/>
        </w:rPr>
        <w:t xml:space="preserve"> дисциплины для подготовки к занятиям </w:t>
      </w:r>
      <w:r w:rsidRPr="002F377F">
        <w:rPr>
          <w:b/>
          <w:color w:val="000000"/>
          <w:sz w:val="24"/>
          <w:szCs w:val="24"/>
        </w:rPr>
        <w:t>лекционного типа</w:t>
      </w:r>
      <w:r w:rsidRPr="002F377F">
        <w:rPr>
          <w:color w:val="000000"/>
          <w:sz w:val="24"/>
          <w:szCs w:val="24"/>
        </w:rPr>
        <w:t>: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2F377F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2F377F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</w:t>
      </w:r>
      <w:r w:rsidRPr="002F377F">
        <w:rPr>
          <w:color w:val="000000"/>
          <w:sz w:val="24"/>
          <w:szCs w:val="24"/>
        </w:rPr>
        <w:lastRenderedPageBreak/>
        <w:t>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2F377F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2F377F">
        <w:rPr>
          <w:b/>
          <w:color w:val="000000"/>
          <w:sz w:val="24"/>
          <w:szCs w:val="24"/>
        </w:rPr>
        <w:t>самостоятельной работы: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</w:t>
      </w:r>
      <w:r w:rsidRPr="002F377F">
        <w:rPr>
          <w:color w:val="000000"/>
          <w:sz w:val="24"/>
          <w:szCs w:val="24"/>
        </w:rPr>
        <w:lastRenderedPageBreak/>
        <w:t>именные указатели.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2F377F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F377F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2F377F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F377F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2F377F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F377F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2F377F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F377F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2F377F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F377F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2F377F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F377F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2F377F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F377F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2F377F" w:rsidRDefault="007F4B97" w:rsidP="00F1679C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F377F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2F377F">
        <w:rPr>
          <w:bCs/>
          <w:color w:val="000000"/>
          <w:sz w:val="24"/>
          <w:szCs w:val="24"/>
        </w:rPr>
        <w:t>: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2F377F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2F377F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2F377F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94194B" w:rsidRPr="002F377F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2F377F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2F377F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2F377F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2F377F">
        <w:rPr>
          <w:color w:val="000000"/>
          <w:sz w:val="24"/>
          <w:szCs w:val="24"/>
        </w:rPr>
        <w:t>MicrosoftPowerPoint</w:t>
      </w:r>
      <w:proofErr w:type="spellEnd"/>
      <w:r w:rsidRPr="002F377F">
        <w:rPr>
          <w:color w:val="000000"/>
          <w:sz w:val="24"/>
          <w:szCs w:val="24"/>
        </w:rPr>
        <w:t>, видеоматериалов, слайдов.</w:t>
      </w:r>
    </w:p>
    <w:p w:rsidR="00A275E4" w:rsidRPr="002F377F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lastRenderedPageBreak/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2F377F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2F377F">
        <w:rPr>
          <w:color w:val="000000"/>
          <w:sz w:val="24"/>
          <w:szCs w:val="24"/>
        </w:rPr>
        <w:t>Moodle</w:t>
      </w:r>
      <w:proofErr w:type="spellEnd"/>
      <w:r w:rsidRPr="002F377F">
        <w:rPr>
          <w:color w:val="000000"/>
          <w:sz w:val="24"/>
          <w:szCs w:val="24"/>
        </w:rPr>
        <w:t>, обеспечивает:</w:t>
      </w:r>
    </w:p>
    <w:p w:rsidR="00CF2B2F" w:rsidRPr="002F377F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2F377F">
        <w:rPr>
          <w:color w:val="000000"/>
          <w:sz w:val="24"/>
          <w:szCs w:val="24"/>
        </w:rPr>
        <w:t xml:space="preserve">( </w:t>
      </w:r>
      <w:proofErr w:type="spellStart"/>
      <w:proofErr w:type="gramEnd"/>
      <w:r w:rsidRPr="002F377F">
        <w:rPr>
          <w:color w:val="000000"/>
          <w:sz w:val="24"/>
          <w:szCs w:val="24"/>
        </w:rPr>
        <w:t>ЭБСIPRBooks</w:t>
      </w:r>
      <w:proofErr w:type="spellEnd"/>
      <w:r w:rsidR="00951F6B" w:rsidRPr="002F377F">
        <w:rPr>
          <w:color w:val="000000"/>
          <w:sz w:val="24"/>
          <w:szCs w:val="24"/>
        </w:rPr>
        <w:t xml:space="preserve">, </w:t>
      </w:r>
      <w:r w:rsidR="00951F6B" w:rsidRPr="002F377F">
        <w:rPr>
          <w:sz w:val="24"/>
          <w:szCs w:val="24"/>
        </w:rPr>
        <w:t xml:space="preserve">ЭБС </w:t>
      </w:r>
      <w:proofErr w:type="spellStart"/>
      <w:r w:rsidR="00951F6B" w:rsidRPr="002F377F">
        <w:rPr>
          <w:sz w:val="24"/>
          <w:szCs w:val="24"/>
        </w:rPr>
        <w:t>Юрайт</w:t>
      </w:r>
      <w:proofErr w:type="spellEnd"/>
      <w:r w:rsidRPr="002F377F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2F377F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2F377F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2F377F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2F377F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2F377F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2F377F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2F377F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2F377F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2F377F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2F377F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2F377F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2F377F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2F377F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94194B" w:rsidRPr="00C913A6" w:rsidRDefault="0094194B" w:rsidP="009419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F377F">
        <w:rPr>
          <w:color w:val="000000"/>
          <w:sz w:val="24"/>
          <w:szCs w:val="24"/>
        </w:rPr>
        <w:t>ПЕРЕЧЕНЬ</w:t>
      </w:r>
      <w:r w:rsidRPr="00C913A6">
        <w:rPr>
          <w:color w:val="000000"/>
          <w:sz w:val="24"/>
          <w:szCs w:val="24"/>
          <w:lang w:val="en-US"/>
        </w:rPr>
        <w:t xml:space="preserve"> </w:t>
      </w:r>
      <w:r w:rsidRPr="002F377F">
        <w:rPr>
          <w:color w:val="000000"/>
          <w:sz w:val="24"/>
          <w:szCs w:val="24"/>
        </w:rPr>
        <w:t>ПРОГРАММНОГО</w:t>
      </w:r>
      <w:r w:rsidRPr="00C913A6">
        <w:rPr>
          <w:color w:val="000000"/>
          <w:sz w:val="24"/>
          <w:szCs w:val="24"/>
          <w:lang w:val="en-US"/>
        </w:rPr>
        <w:t xml:space="preserve"> </w:t>
      </w:r>
      <w:r w:rsidRPr="002F377F">
        <w:rPr>
          <w:color w:val="000000"/>
          <w:sz w:val="24"/>
          <w:szCs w:val="24"/>
        </w:rPr>
        <w:t>ОБЕСПЕЧЕНИЯ</w:t>
      </w:r>
    </w:p>
    <w:p w:rsidR="0094194B" w:rsidRPr="00C913A6" w:rsidRDefault="0094194B" w:rsidP="009419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913A6">
        <w:rPr>
          <w:color w:val="000000"/>
          <w:sz w:val="24"/>
          <w:szCs w:val="24"/>
          <w:lang w:val="en-US"/>
        </w:rPr>
        <w:t>•</w:t>
      </w:r>
      <w:r w:rsidRPr="00C913A6">
        <w:rPr>
          <w:color w:val="000000"/>
          <w:sz w:val="24"/>
          <w:szCs w:val="24"/>
          <w:lang w:val="en-US"/>
        </w:rPr>
        <w:tab/>
      </w:r>
      <w:proofErr w:type="spellStart"/>
      <w:r w:rsidRPr="002F377F">
        <w:rPr>
          <w:color w:val="000000"/>
          <w:sz w:val="24"/>
          <w:szCs w:val="24"/>
          <w:lang w:val="en-US"/>
        </w:rPr>
        <w:t>MicrosoftWindows</w:t>
      </w:r>
      <w:proofErr w:type="spellEnd"/>
      <w:r w:rsidRPr="00C913A6">
        <w:rPr>
          <w:color w:val="000000"/>
          <w:sz w:val="24"/>
          <w:szCs w:val="24"/>
          <w:lang w:val="en-US"/>
        </w:rPr>
        <w:t xml:space="preserve"> 10 </w:t>
      </w:r>
      <w:r w:rsidRPr="002F377F">
        <w:rPr>
          <w:color w:val="000000"/>
          <w:sz w:val="24"/>
          <w:szCs w:val="24"/>
          <w:lang w:val="en-US"/>
        </w:rPr>
        <w:t>Professional</w:t>
      </w:r>
    </w:p>
    <w:p w:rsidR="0094194B" w:rsidRPr="002F377F" w:rsidRDefault="0094194B" w:rsidP="009419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F377F">
        <w:rPr>
          <w:color w:val="000000"/>
          <w:sz w:val="24"/>
          <w:szCs w:val="24"/>
          <w:lang w:val="en-US"/>
        </w:rPr>
        <w:t>•</w:t>
      </w:r>
      <w:r w:rsidRPr="002F377F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94194B" w:rsidRPr="002F377F" w:rsidRDefault="0094194B" w:rsidP="009419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F377F">
        <w:rPr>
          <w:color w:val="000000"/>
          <w:sz w:val="24"/>
          <w:szCs w:val="24"/>
          <w:lang w:val="en-US"/>
        </w:rPr>
        <w:t>•</w:t>
      </w:r>
      <w:r w:rsidRPr="002F377F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94194B" w:rsidRPr="00C913A6" w:rsidRDefault="0094194B" w:rsidP="009419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913A6">
        <w:rPr>
          <w:color w:val="000000"/>
          <w:sz w:val="24"/>
          <w:szCs w:val="24"/>
          <w:lang w:val="en-US"/>
        </w:rPr>
        <w:t>•</w:t>
      </w:r>
      <w:r w:rsidRPr="00C913A6">
        <w:rPr>
          <w:color w:val="000000"/>
          <w:sz w:val="24"/>
          <w:szCs w:val="24"/>
          <w:lang w:val="en-US"/>
        </w:rPr>
        <w:tab/>
      </w:r>
      <w:r w:rsidRPr="002F377F">
        <w:rPr>
          <w:bCs/>
          <w:sz w:val="24"/>
          <w:szCs w:val="24"/>
          <w:lang w:val="en-US"/>
        </w:rPr>
        <w:t>C</w:t>
      </w:r>
      <w:proofErr w:type="spellStart"/>
      <w:r w:rsidRPr="002F377F">
        <w:rPr>
          <w:bCs/>
          <w:sz w:val="24"/>
          <w:szCs w:val="24"/>
        </w:rPr>
        <w:t>вободно</w:t>
      </w:r>
      <w:proofErr w:type="spellEnd"/>
      <w:r w:rsidRPr="00C913A6">
        <w:rPr>
          <w:bCs/>
          <w:sz w:val="24"/>
          <w:szCs w:val="24"/>
          <w:lang w:val="en-US"/>
        </w:rPr>
        <w:t xml:space="preserve"> </w:t>
      </w:r>
      <w:r w:rsidRPr="002F377F">
        <w:rPr>
          <w:bCs/>
          <w:sz w:val="24"/>
          <w:szCs w:val="24"/>
        </w:rPr>
        <w:t>распространяемый</w:t>
      </w:r>
      <w:r w:rsidRPr="00C913A6">
        <w:rPr>
          <w:bCs/>
          <w:sz w:val="24"/>
          <w:szCs w:val="24"/>
          <w:lang w:val="en-US"/>
        </w:rPr>
        <w:t xml:space="preserve"> </w:t>
      </w:r>
      <w:r w:rsidRPr="002F377F">
        <w:rPr>
          <w:bCs/>
          <w:sz w:val="24"/>
          <w:szCs w:val="24"/>
        </w:rPr>
        <w:t>офисный</w:t>
      </w:r>
      <w:r w:rsidRPr="00C913A6">
        <w:rPr>
          <w:bCs/>
          <w:sz w:val="24"/>
          <w:szCs w:val="24"/>
          <w:lang w:val="en-US"/>
        </w:rPr>
        <w:t xml:space="preserve"> </w:t>
      </w:r>
      <w:r w:rsidRPr="002F377F">
        <w:rPr>
          <w:bCs/>
          <w:sz w:val="24"/>
          <w:szCs w:val="24"/>
        </w:rPr>
        <w:t>пакет</w:t>
      </w:r>
      <w:r w:rsidRPr="00C913A6">
        <w:rPr>
          <w:bCs/>
          <w:sz w:val="24"/>
          <w:szCs w:val="24"/>
          <w:lang w:val="en-US"/>
        </w:rPr>
        <w:t xml:space="preserve"> </w:t>
      </w:r>
      <w:r w:rsidRPr="002F377F">
        <w:rPr>
          <w:bCs/>
          <w:sz w:val="24"/>
          <w:szCs w:val="24"/>
        </w:rPr>
        <w:t>с</w:t>
      </w:r>
      <w:r w:rsidRPr="00C913A6">
        <w:rPr>
          <w:bCs/>
          <w:sz w:val="24"/>
          <w:szCs w:val="24"/>
          <w:lang w:val="en-US"/>
        </w:rPr>
        <w:t xml:space="preserve"> </w:t>
      </w:r>
      <w:r w:rsidRPr="002F377F">
        <w:rPr>
          <w:bCs/>
          <w:sz w:val="24"/>
          <w:szCs w:val="24"/>
        </w:rPr>
        <w:t>открытым</w:t>
      </w:r>
      <w:r w:rsidRPr="00C913A6">
        <w:rPr>
          <w:bCs/>
          <w:sz w:val="24"/>
          <w:szCs w:val="24"/>
          <w:lang w:val="en-US"/>
        </w:rPr>
        <w:t xml:space="preserve"> </w:t>
      </w:r>
      <w:r w:rsidRPr="002F377F">
        <w:rPr>
          <w:bCs/>
          <w:sz w:val="24"/>
          <w:szCs w:val="24"/>
        </w:rPr>
        <w:t>исходным</w:t>
      </w:r>
      <w:r w:rsidRPr="00C913A6">
        <w:rPr>
          <w:bCs/>
          <w:sz w:val="24"/>
          <w:szCs w:val="24"/>
          <w:lang w:val="en-US"/>
        </w:rPr>
        <w:t xml:space="preserve"> </w:t>
      </w:r>
      <w:r w:rsidRPr="002F377F">
        <w:rPr>
          <w:bCs/>
          <w:sz w:val="24"/>
          <w:szCs w:val="24"/>
        </w:rPr>
        <w:t>кодом</w:t>
      </w:r>
      <w:r w:rsidRPr="00C913A6">
        <w:rPr>
          <w:bCs/>
          <w:sz w:val="24"/>
          <w:szCs w:val="24"/>
          <w:lang w:val="en-US"/>
        </w:rPr>
        <w:t xml:space="preserve"> </w:t>
      </w:r>
      <w:proofErr w:type="spellStart"/>
      <w:r w:rsidRPr="00C913A6">
        <w:rPr>
          <w:bCs/>
          <w:sz w:val="24"/>
          <w:szCs w:val="24"/>
          <w:lang w:val="en-US"/>
        </w:rPr>
        <w:t>LibreOffice</w:t>
      </w:r>
      <w:proofErr w:type="spellEnd"/>
      <w:r w:rsidRPr="00C913A6">
        <w:rPr>
          <w:bCs/>
          <w:sz w:val="24"/>
          <w:szCs w:val="24"/>
          <w:lang w:val="en-US"/>
        </w:rPr>
        <w:t xml:space="preserve"> 6.0.3.2 Stable</w:t>
      </w:r>
    </w:p>
    <w:p w:rsidR="0094194B" w:rsidRPr="002F377F" w:rsidRDefault="0094194B" w:rsidP="009419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Антивирус Касперского</w:t>
      </w:r>
    </w:p>
    <w:p w:rsidR="0094194B" w:rsidRPr="002F377F" w:rsidRDefault="0094194B" w:rsidP="009419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</w:r>
      <w:proofErr w:type="spellStart"/>
      <w:r w:rsidRPr="002F377F">
        <w:rPr>
          <w:color w:val="000000"/>
          <w:sz w:val="24"/>
          <w:szCs w:val="24"/>
        </w:rPr>
        <w:t>Cистема</w:t>
      </w:r>
      <w:proofErr w:type="spellEnd"/>
      <w:r w:rsidRPr="002F377F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2F377F">
        <w:rPr>
          <w:color w:val="000000"/>
          <w:sz w:val="24"/>
          <w:szCs w:val="24"/>
        </w:rPr>
        <w:t>Moodle</w:t>
      </w:r>
      <w:proofErr w:type="spellEnd"/>
      <w:r w:rsidRPr="002F377F">
        <w:rPr>
          <w:color w:val="000000"/>
          <w:sz w:val="24"/>
          <w:szCs w:val="24"/>
        </w:rPr>
        <w:t xml:space="preserve"> 3KL</w:t>
      </w:r>
    </w:p>
    <w:p w:rsidR="0094194B" w:rsidRPr="002F377F" w:rsidRDefault="0094194B" w:rsidP="009419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ПЕРЕЧЕНЬ ИНФОРМАЦИОННЫХ СПРАВОЧНЫХ СИСТЕМ</w:t>
      </w:r>
    </w:p>
    <w:p w:rsidR="0094194B" w:rsidRPr="002F377F" w:rsidRDefault="0094194B" w:rsidP="009419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94194B" w:rsidRPr="002F377F" w:rsidRDefault="0094194B" w:rsidP="0094194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3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F377F">
        <w:rPr>
          <w:color w:val="000000"/>
          <w:sz w:val="24"/>
          <w:szCs w:val="24"/>
        </w:rPr>
        <w:t>•</w:t>
      </w:r>
      <w:r w:rsidRPr="002F377F">
        <w:rPr>
          <w:color w:val="000000"/>
          <w:sz w:val="24"/>
          <w:szCs w:val="24"/>
        </w:rPr>
        <w:tab/>
        <w:t>Справочная правовая система «Гарант».</w:t>
      </w:r>
      <w:r w:rsidRPr="002F377F">
        <w:rPr>
          <w:color w:val="000000"/>
          <w:sz w:val="24"/>
          <w:szCs w:val="24"/>
        </w:rPr>
        <w:tab/>
      </w:r>
      <w:r w:rsidRPr="002F377F">
        <w:rPr>
          <w:color w:val="000000"/>
          <w:sz w:val="24"/>
          <w:szCs w:val="24"/>
        </w:rPr>
        <w:tab/>
      </w:r>
    </w:p>
    <w:p w:rsidR="00CF2B2F" w:rsidRPr="002F377F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CC7FEF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38.03.02 «Менеджмент»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lastRenderedPageBreak/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C7FEF">
        <w:rPr>
          <w:sz w:val="24"/>
          <w:szCs w:val="24"/>
        </w:rPr>
        <w:t>MicrosoftWindows</w:t>
      </w:r>
      <w:proofErr w:type="spellEnd"/>
      <w:r w:rsidRPr="00CC7FEF">
        <w:rPr>
          <w:sz w:val="24"/>
          <w:szCs w:val="24"/>
        </w:rPr>
        <w:t xml:space="preserve"> 10, </w:t>
      </w:r>
      <w:proofErr w:type="spellStart"/>
      <w:r w:rsidRPr="00CC7FEF">
        <w:rPr>
          <w:sz w:val="24"/>
          <w:szCs w:val="24"/>
        </w:rPr>
        <w:t>MicrosoftOfficeProfessionalPlus</w:t>
      </w:r>
      <w:proofErr w:type="spellEnd"/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</w:rPr>
        <w:t>LibreOfficeWriter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LibreOfficeBase</w:t>
      </w:r>
      <w:proofErr w:type="spellEnd"/>
      <w:r w:rsidRPr="00CC7FEF">
        <w:rPr>
          <w:sz w:val="24"/>
          <w:szCs w:val="24"/>
        </w:rPr>
        <w:t xml:space="preserve">; БИС 1С:Предпр.8 -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V8.2;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KasperskyEndpointSecurity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справочно-правовые системы «Консультант плюс», «Гарант»;  актовый зал, материально-техническое оснащение которого составляют: Кресла, Кафедра, стол,  </w:t>
      </w:r>
      <w:proofErr w:type="spellStart"/>
      <w:r w:rsidRPr="00CC7FEF">
        <w:rPr>
          <w:sz w:val="24"/>
          <w:szCs w:val="24"/>
        </w:rPr>
        <w:t>микше</w:t>
      </w:r>
      <w:proofErr w:type="spellEnd"/>
      <w:r w:rsidRPr="00CC7FEF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CC7FEF">
        <w:rPr>
          <w:sz w:val="24"/>
          <w:szCs w:val="24"/>
          <w:lang w:val="en-US"/>
        </w:rPr>
        <w:t>MicrosoftWindows</w:t>
      </w:r>
      <w:r w:rsidRPr="00CC7FEF">
        <w:rPr>
          <w:sz w:val="24"/>
          <w:szCs w:val="24"/>
        </w:rPr>
        <w:t xml:space="preserve"> 10,  </w:t>
      </w:r>
      <w:r w:rsidRPr="00CC7FEF">
        <w:rPr>
          <w:sz w:val="24"/>
          <w:szCs w:val="24"/>
          <w:lang w:val="en-US"/>
        </w:rPr>
        <w:t>MicrosoftOfficeProfessionalPlus</w:t>
      </w:r>
      <w:r w:rsidRPr="00CC7FEF">
        <w:rPr>
          <w:sz w:val="24"/>
          <w:szCs w:val="24"/>
        </w:rPr>
        <w:t xml:space="preserve"> 2007;</w:t>
      </w:r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CC7FEF">
        <w:rPr>
          <w:sz w:val="24"/>
          <w:szCs w:val="24"/>
        </w:rPr>
        <w:t>лингофонный</w:t>
      </w:r>
      <w:proofErr w:type="spellEnd"/>
      <w:r w:rsidRPr="00CC7FEF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CC7FEF">
        <w:rPr>
          <w:sz w:val="24"/>
          <w:szCs w:val="24"/>
          <w:lang w:val="en-US"/>
        </w:rPr>
        <w:t>MicrosoftWindows</w:t>
      </w:r>
      <w:proofErr w:type="spellEnd"/>
      <w:r w:rsidRPr="00CC7FEF">
        <w:rPr>
          <w:sz w:val="24"/>
          <w:szCs w:val="24"/>
        </w:rPr>
        <w:t xml:space="preserve"> 10, </w:t>
      </w:r>
      <w:proofErr w:type="spellStart"/>
      <w:r w:rsidRPr="00CC7FEF">
        <w:rPr>
          <w:sz w:val="24"/>
          <w:szCs w:val="24"/>
          <w:lang w:val="en-US"/>
        </w:rPr>
        <w:t>MicrosoftOfficeProfessionalPlus</w:t>
      </w:r>
      <w:proofErr w:type="spellEnd"/>
      <w:r w:rsidRPr="00CC7FEF">
        <w:rPr>
          <w:sz w:val="24"/>
          <w:szCs w:val="24"/>
        </w:rPr>
        <w:t xml:space="preserve"> 2007, </w:t>
      </w:r>
      <w:proofErr w:type="spellStart"/>
      <w:r w:rsidRPr="00CC7FEF">
        <w:rPr>
          <w:sz w:val="24"/>
          <w:szCs w:val="24"/>
          <w:lang w:val="en-US"/>
        </w:rPr>
        <w:t>LibreOfficeWriter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LibreOfficeBase</w:t>
      </w:r>
      <w:proofErr w:type="spellEnd"/>
      <w:r w:rsidRPr="00CC7FEF"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  <w:lang w:val="en-US"/>
        </w:rPr>
        <w:t>V</w:t>
      </w:r>
      <w:r w:rsidRPr="00CC7FEF">
        <w:rPr>
          <w:sz w:val="24"/>
          <w:szCs w:val="24"/>
        </w:rPr>
        <w:t xml:space="preserve">8.2;  </w:t>
      </w:r>
      <w:proofErr w:type="spellStart"/>
      <w:r w:rsidRPr="00CC7FEF">
        <w:rPr>
          <w:sz w:val="24"/>
          <w:szCs w:val="24"/>
          <w:lang w:val="en-US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lang w:val="en-US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BigBlueButton</w:t>
      </w:r>
      <w:proofErr w:type="spellEnd"/>
      <w:r w:rsidRPr="00CC7FEF">
        <w:rPr>
          <w:sz w:val="24"/>
          <w:szCs w:val="24"/>
        </w:rPr>
        <w:t xml:space="preserve">,  </w:t>
      </w:r>
      <w:r w:rsidRPr="00CC7FEF">
        <w:rPr>
          <w:sz w:val="24"/>
          <w:szCs w:val="24"/>
          <w:lang w:val="en-US"/>
        </w:rPr>
        <w:t>GIMP</w:t>
      </w:r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  <w:lang w:val="en-US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r w:rsidRPr="00CC7FEF">
        <w:rPr>
          <w:sz w:val="24"/>
          <w:szCs w:val="24"/>
          <w:lang w:val="en-US"/>
        </w:rPr>
        <w:t>Audacity</w:t>
      </w:r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DeductorAcademic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  <w:lang w:val="en-US"/>
        </w:rPr>
        <w:t>KasperskyEndpointSecurity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  <w:lang w:val="en-US"/>
        </w:rPr>
        <w:t>SkyDNS</w:t>
      </w:r>
      <w:proofErr w:type="spellEnd"/>
      <w:r w:rsidRPr="00CC7FE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CC7FEF">
        <w:rPr>
          <w:sz w:val="24"/>
          <w:szCs w:val="24"/>
          <w:lang w:val="en-US"/>
        </w:rPr>
        <w:t>IPRbooks</w:t>
      </w:r>
      <w:proofErr w:type="spellEnd"/>
      <w:r w:rsidRPr="00CC7FEF">
        <w:rPr>
          <w:sz w:val="24"/>
          <w:szCs w:val="24"/>
        </w:rPr>
        <w:t xml:space="preserve">» и «ЭБС ЮРАЙТ». </w:t>
      </w:r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CC7FEF">
        <w:rPr>
          <w:sz w:val="24"/>
          <w:szCs w:val="24"/>
        </w:rPr>
        <w:t>межкафедральная</w:t>
      </w:r>
      <w:proofErr w:type="spellEnd"/>
      <w:r w:rsidRPr="00CC7FEF"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 xml:space="preserve">колонки, стенды информационные, экран, мультимедийный проектор, кафедра. Оборудование: Операционная система </w:t>
      </w:r>
      <w:r w:rsidRPr="00CC7FEF">
        <w:rPr>
          <w:sz w:val="24"/>
          <w:szCs w:val="24"/>
          <w:shd w:val="clear" w:color="auto" w:fill="F9F9F9"/>
          <w:lang w:val="en-US"/>
        </w:rPr>
        <w:t>MicrosoftWindows</w:t>
      </w:r>
      <w:r w:rsidRPr="00CC7FEF">
        <w:rPr>
          <w:sz w:val="24"/>
          <w:szCs w:val="24"/>
          <w:shd w:val="clear" w:color="auto" w:fill="F9F9F9"/>
        </w:rPr>
        <w:t xml:space="preserve"> 10, </w:t>
      </w:r>
      <w:r w:rsidRPr="00CC7FEF">
        <w:rPr>
          <w:sz w:val="24"/>
          <w:szCs w:val="24"/>
          <w:shd w:val="clear" w:color="auto" w:fill="F9F9F9"/>
          <w:lang w:val="en-US"/>
        </w:rPr>
        <w:t>MicrosoftOfficeProfessionalPlus</w:t>
      </w:r>
      <w:r w:rsidRPr="00CC7FEF">
        <w:rPr>
          <w:sz w:val="24"/>
          <w:szCs w:val="24"/>
          <w:shd w:val="clear" w:color="auto" w:fill="F9F9F9"/>
        </w:rPr>
        <w:t xml:space="preserve"> 2007,  </w:t>
      </w:r>
      <w:r w:rsidRPr="00CC7FEF">
        <w:rPr>
          <w:sz w:val="24"/>
          <w:szCs w:val="24"/>
          <w:shd w:val="clear" w:color="auto" w:fill="F9F9F9"/>
          <w:lang w:val="en-US"/>
        </w:rPr>
        <w:t>LibreOfficeWriter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LibreOfficeCalc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LibreOfficeImpress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LibreOfficeDraw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LibreOfficeMath</w:t>
      </w:r>
      <w:r w:rsidRPr="00CC7FEF">
        <w:rPr>
          <w:sz w:val="24"/>
          <w:szCs w:val="24"/>
          <w:shd w:val="clear" w:color="auto" w:fill="F9F9F9"/>
        </w:rPr>
        <w:t xml:space="preserve">,  </w:t>
      </w:r>
      <w:r w:rsidRPr="00CC7FEF">
        <w:rPr>
          <w:sz w:val="24"/>
          <w:szCs w:val="24"/>
          <w:shd w:val="clear" w:color="auto" w:fill="F9F9F9"/>
          <w:lang w:val="en-US"/>
        </w:rPr>
        <w:t>LibreOfficeBase</w:t>
      </w:r>
      <w:r w:rsidRPr="00CC7FEF">
        <w:rPr>
          <w:sz w:val="24"/>
          <w:szCs w:val="24"/>
          <w:shd w:val="clear" w:color="auto" w:fill="F9F9F9"/>
        </w:rPr>
        <w:t xml:space="preserve">,1С:Предпр.8.Комплект для обучения в высших и средних учебных заведениях,   MICROSOFT SQL SERVER 2016 EXPRESS,  </w:t>
      </w:r>
      <w:proofErr w:type="spellStart"/>
      <w:r w:rsidRPr="00CC7FEF">
        <w:rPr>
          <w:sz w:val="24"/>
          <w:szCs w:val="24"/>
          <w:shd w:val="clear" w:color="auto" w:fill="F9F9F9"/>
        </w:rPr>
        <w:t>MySQL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NetBeans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Moodle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BigBlueButton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CC7FEF">
        <w:rPr>
          <w:sz w:val="24"/>
          <w:szCs w:val="24"/>
          <w:shd w:val="clear" w:color="auto" w:fill="F9F9F9"/>
        </w:rPr>
        <w:t>Inkscape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Audacity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DeductorAcademic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CC7FEF">
        <w:rPr>
          <w:sz w:val="24"/>
          <w:szCs w:val="24"/>
          <w:shd w:val="clear" w:color="auto" w:fill="F9F9F9"/>
        </w:rPr>
        <w:t>UniversityEdition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 </w:t>
      </w:r>
      <w:proofErr w:type="spellStart"/>
      <w:r w:rsidRPr="00CC7FEF">
        <w:rPr>
          <w:sz w:val="24"/>
          <w:szCs w:val="24"/>
          <w:shd w:val="clear" w:color="auto" w:fill="F9F9F9"/>
        </w:rPr>
        <w:t>VirtualBox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KasperskyEndpointSecurity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  <w:shd w:val="clear" w:color="auto" w:fill="F9F9F9"/>
        </w:rPr>
        <w:t>контент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CC7FEF">
        <w:rPr>
          <w:sz w:val="24"/>
          <w:szCs w:val="24"/>
          <w:shd w:val="clear" w:color="auto" w:fill="F9F9F9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"ЭБС ЮРАЙТ </w:t>
      </w:r>
      <w:hyperlink w:history="1">
        <w:r w:rsidRPr="00CC7FEF">
          <w:rPr>
            <w:rStyle w:val="a7"/>
            <w:sz w:val="24"/>
            <w:szCs w:val="24"/>
            <w:shd w:val="clear" w:color="auto" w:fill="F9F9F9"/>
          </w:rPr>
          <w:t xml:space="preserve">www.biblio-online. </w:t>
        </w:r>
        <w:proofErr w:type="spellStart"/>
        <w:r w:rsidRPr="00CC7FEF">
          <w:rPr>
            <w:rStyle w:val="a7"/>
            <w:sz w:val="24"/>
            <w:szCs w:val="24"/>
            <w:shd w:val="clear" w:color="auto" w:fill="F9F9F9"/>
          </w:rPr>
          <w:t>ru</w:t>
        </w:r>
        <w:proofErr w:type="spellEnd"/>
      </w:hyperlink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  <w:shd w:val="clear" w:color="auto" w:fill="F9F9F9"/>
        </w:rPr>
      </w:pPr>
      <w:r w:rsidRPr="00CC7FEF">
        <w:rPr>
          <w:sz w:val="24"/>
          <w:szCs w:val="24"/>
          <w:shd w:val="clear" w:color="auto" w:fill="F9F9F9"/>
        </w:rPr>
        <w:t xml:space="preserve">Учебно-исследовательская </w:t>
      </w:r>
      <w:proofErr w:type="spellStart"/>
      <w:r w:rsidRPr="00CC7FEF">
        <w:rPr>
          <w:sz w:val="24"/>
          <w:szCs w:val="24"/>
          <w:shd w:val="clear" w:color="auto" w:fill="F9F9F9"/>
        </w:rPr>
        <w:t>межкафедральная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лаборатория информационных систем, </w:t>
      </w:r>
      <w:r w:rsidRPr="00CC7FEF">
        <w:rPr>
          <w:sz w:val="24"/>
          <w:szCs w:val="24"/>
        </w:rPr>
        <w:t xml:space="preserve">оснащение которой составляют: </w:t>
      </w:r>
      <w:proofErr w:type="gramStart"/>
      <w:r w:rsidRPr="00CC7FEF">
        <w:rPr>
          <w:sz w:val="24"/>
          <w:szCs w:val="24"/>
        </w:rPr>
        <w:t xml:space="preserve">Столы компьютерные, стулья, компьютеры, доска пластиковая, </w:t>
      </w:r>
      <w:r w:rsidRPr="00CC7FEF">
        <w:rPr>
          <w:sz w:val="24"/>
          <w:szCs w:val="24"/>
          <w:shd w:val="clear" w:color="auto" w:fill="F9F9F9"/>
        </w:rPr>
        <w:t>колонки, стенды информационные, экран, мультимедийный проектор, кафедра.</w:t>
      </w:r>
      <w:proofErr w:type="gramEnd"/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  <w:shd w:val="clear" w:color="auto" w:fill="F9F9F9"/>
        </w:rPr>
        <w:t xml:space="preserve">Оборудование: Операционная система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2007,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KasperskyEndpointSecurity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  <w:shd w:val="clear" w:color="auto" w:fill="F9F9F9"/>
        </w:rPr>
        <w:t>контент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CC7FEF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CC7FEF">
        <w:rPr>
          <w:sz w:val="24"/>
          <w:szCs w:val="24"/>
        </w:rPr>
        <w:t xml:space="preserve"> , </w:t>
      </w:r>
      <w:r w:rsidRPr="00CC7FEF">
        <w:rPr>
          <w:sz w:val="24"/>
          <w:szCs w:val="24"/>
          <w:shd w:val="clear" w:color="auto" w:fill="F9F9F9"/>
        </w:rPr>
        <w:t xml:space="preserve">Интернет шлюз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TrafficInspector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</w:rPr>
        <w:t>Электронно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</w:t>
      </w:r>
      <w:proofErr w:type="spellStart"/>
      <w:r w:rsidRPr="00CC7FEF">
        <w:rPr>
          <w:sz w:val="24"/>
          <w:szCs w:val="24"/>
          <w:shd w:val="clear" w:color="auto" w:fill="F9F9F9"/>
        </w:rPr>
        <w:t>библиотечнаясистема</w:t>
      </w:r>
      <w:proofErr w:type="spellEnd"/>
      <w:r w:rsidRPr="00CC7FEF">
        <w:rPr>
          <w:sz w:val="24"/>
          <w:szCs w:val="24"/>
          <w:shd w:val="clear" w:color="auto" w:fill="F9F9F9"/>
        </w:rPr>
        <w:t>"ЭБС ЮРАЙТ "</w:t>
      </w:r>
      <w:r w:rsidRPr="00CC7FEF">
        <w:rPr>
          <w:sz w:val="24"/>
          <w:szCs w:val="24"/>
          <w:shd w:val="clear" w:color="auto" w:fill="F9F9F9"/>
          <w:lang w:val="en-US"/>
        </w:rPr>
        <w:t>www</w:t>
      </w:r>
      <w:r w:rsidRPr="00CC7FEF">
        <w:rPr>
          <w:sz w:val="24"/>
          <w:szCs w:val="24"/>
          <w:shd w:val="clear" w:color="auto" w:fill="F9F9F9"/>
        </w:rPr>
        <w:t>.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biblio</w:t>
      </w:r>
      <w:proofErr w:type="spellEnd"/>
      <w:r w:rsidRPr="00CC7FEF">
        <w:rPr>
          <w:sz w:val="24"/>
          <w:szCs w:val="24"/>
          <w:shd w:val="clear" w:color="auto" w:fill="F9F9F9"/>
        </w:rPr>
        <w:t>-</w:t>
      </w:r>
      <w:r w:rsidRPr="00CC7FEF">
        <w:rPr>
          <w:sz w:val="24"/>
          <w:szCs w:val="24"/>
          <w:shd w:val="clear" w:color="auto" w:fill="F9F9F9"/>
          <w:lang w:val="en-US"/>
        </w:rPr>
        <w:t>online</w:t>
      </w:r>
      <w:r w:rsidRPr="00CC7FEF">
        <w:rPr>
          <w:sz w:val="24"/>
          <w:szCs w:val="24"/>
          <w:shd w:val="clear" w:color="auto" w:fill="F9F9F9"/>
        </w:rPr>
        <w:t xml:space="preserve">.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,» 1С:Предпр.8.Комплект для обучения в высших и средних учебных заведениях,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NetBeans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 ,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RunaWFE</w:t>
      </w:r>
      <w:proofErr w:type="spellEnd"/>
      <w:r w:rsidRPr="00CC7FEF">
        <w:rPr>
          <w:sz w:val="24"/>
          <w:szCs w:val="24"/>
          <w:shd w:val="clear" w:color="auto" w:fill="F9F9F9"/>
        </w:rPr>
        <w:t>,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PSPP</w:t>
      </w:r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GIMP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Inkscape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r w:rsidRPr="00CC7FEF">
        <w:rPr>
          <w:sz w:val="24"/>
          <w:szCs w:val="24"/>
          <w:shd w:val="clear" w:color="auto" w:fill="F9F9F9"/>
          <w:lang w:val="en-US"/>
        </w:rPr>
        <w:t>Audacity</w:t>
      </w:r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 w:rsidRPr="00CC7FEF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CC7FEF">
        <w:rPr>
          <w:sz w:val="24"/>
          <w:szCs w:val="24"/>
          <w:shd w:val="clear" w:color="auto" w:fill="F9F9F9"/>
          <w:lang w:val="en-US"/>
        </w:rPr>
        <w:t>DeductorStudio</w:t>
      </w:r>
      <w:proofErr w:type="spellEnd"/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</w:t>
      </w:r>
      <w:r w:rsidRPr="00CC7FEF">
        <w:rPr>
          <w:sz w:val="24"/>
          <w:szCs w:val="24"/>
        </w:rPr>
        <w:lastRenderedPageBreak/>
        <w:t xml:space="preserve">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 видеокамера, </w:t>
      </w:r>
    </w:p>
    <w:p w:rsidR="00E94280" w:rsidRPr="00CC7FEF" w:rsidRDefault="00E94280" w:rsidP="00E94280">
      <w:pPr>
        <w:tabs>
          <w:tab w:val="left" w:pos="993"/>
        </w:tabs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компьютер (8 шт.), 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Операционная система </w:t>
      </w:r>
      <w:proofErr w:type="spellStart"/>
      <w:r w:rsidRPr="00CC7FEF">
        <w:rPr>
          <w:sz w:val="24"/>
          <w:szCs w:val="24"/>
        </w:rPr>
        <w:t>MicrosoftWindows</w:t>
      </w:r>
      <w:proofErr w:type="spellEnd"/>
      <w:r w:rsidRPr="00CC7FEF">
        <w:rPr>
          <w:sz w:val="24"/>
          <w:szCs w:val="24"/>
        </w:rPr>
        <w:t xml:space="preserve"> XP,  </w:t>
      </w:r>
      <w:proofErr w:type="spellStart"/>
      <w:r w:rsidRPr="00CC7FEF">
        <w:rPr>
          <w:sz w:val="24"/>
          <w:szCs w:val="24"/>
        </w:rPr>
        <w:t>MicrosoftOfficeProfessionalPlus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LibreOfficeBase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Линко</w:t>
      </w:r>
      <w:proofErr w:type="spellEnd"/>
      <w:r w:rsidRPr="00CC7FE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PSPP,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DeductorAcademic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VirtualBox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KasperskyEndpointSecurity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 </w:t>
      </w:r>
      <w:hyperlink w:history="1">
        <w:r w:rsidRPr="00CC7FEF">
          <w:rPr>
            <w:rStyle w:val="a7"/>
            <w:sz w:val="24"/>
            <w:szCs w:val="24"/>
          </w:rPr>
          <w:t xml:space="preserve">www.biblio-online. </w:t>
        </w:r>
        <w:proofErr w:type="spellStart"/>
        <w:r w:rsidRPr="00CC7FEF">
          <w:rPr>
            <w:rStyle w:val="a7"/>
            <w:sz w:val="24"/>
            <w:szCs w:val="24"/>
          </w:rPr>
          <w:t>ru</w:t>
        </w:r>
        <w:proofErr w:type="spellEnd"/>
      </w:hyperlink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C7FEF">
        <w:rPr>
          <w:sz w:val="24"/>
          <w:szCs w:val="24"/>
        </w:rPr>
        <w:t xml:space="preserve">5. </w:t>
      </w:r>
      <w:proofErr w:type="gramStart"/>
      <w:r w:rsidRPr="00CC7FEF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CC7FEF">
        <w:rPr>
          <w:sz w:val="24"/>
          <w:szCs w:val="24"/>
        </w:rPr>
        <w:t xml:space="preserve"> Операционная система </w:t>
      </w:r>
      <w:proofErr w:type="spellStart"/>
      <w:r w:rsidRPr="00CC7FEF">
        <w:rPr>
          <w:sz w:val="24"/>
          <w:szCs w:val="24"/>
        </w:rPr>
        <w:t>MicrosoftWindows</w:t>
      </w:r>
      <w:proofErr w:type="spellEnd"/>
      <w:r w:rsidRPr="00CC7FEF">
        <w:rPr>
          <w:sz w:val="24"/>
          <w:szCs w:val="24"/>
        </w:rPr>
        <w:t xml:space="preserve"> 10,  </w:t>
      </w:r>
      <w:proofErr w:type="spellStart"/>
      <w:r w:rsidRPr="00CC7FEF">
        <w:rPr>
          <w:sz w:val="24"/>
          <w:szCs w:val="24"/>
        </w:rPr>
        <w:t>MicrosoftOfficeProfessionalPlus</w:t>
      </w:r>
      <w:proofErr w:type="spellEnd"/>
      <w:r w:rsidRPr="00CC7FEF">
        <w:rPr>
          <w:sz w:val="24"/>
          <w:szCs w:val="24"/>
        </w:rPr>
        <w:t xml:space="preserve"> 2007,  </w:t>
      </w:r>
      <w:proofErr w:type="spellStart"/>
      <w:r w:rsidRPr="00CC7FEF">
        <w:rPr>
          <w:sz w:val="24"/>
          <w:szCs w:val="24"/>
        </w:rPr>
        <w:t>LibreOfficeWriter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LibreOfficeCalc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LibreOfficeImpress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LibreOfficeDraw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LibreOfficeMath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LibreOfficeBase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NetBeans</w:t>
      </w:r>
      <w:proofErr w:type="spellEnd"/>
      <w:r w:rsidRPr="00CC7FEF">
        <w:rPr>
          <w:sz w:val="24"/>
          <w:szCs w:val="24"/>
        </w:rPr>
        <w:t xml:space="preserve"> , </w:t>
      </w:r>
      <w:proofErr w:type="spellStart"/>
      <w:r w:rsidRPr="00CC7FEF">
        <w:rPr>
          <w:sz w:val="24"/>
          <w:szCs w:val="24"/>
        </w:rPr>
        <w:t>RunaWFE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Moodle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BigBlueButton</w:t>
      </w:r>
      <w:proofErr w:type="spellEnd"/>
      <w:r w:rsidRPr="00CC7FEF">
        <w:rPr>
          <w:sz w:val="24"/>
          <w:szCs w:val="24"/>
        </w:rPr>
        <w:t xml:space="preserve">, GIMP,  </w:t>
      </w:r>
      <w:proofErr w:type="spellStart"/>
      <w:r w:rsidRPr="00CC7FEF">
        <w:rPr>
          <w:sz w:val="24"/>
          <w:szCs w:val="24"/>
        </w:rPr>
        <w:t>Inkscape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Scribus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Audacity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Avidemux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DeductorAcademic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KasperskyEndpointSecurity</w:t>
      </w:r>
      <w:proofErr w:type="spellEnd"/>
      <w:r w:rsidRPr="00CC7FE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CC7FEF">
        <w:rPr>
          <w:sz w:val="24"/>
          <w:szCs w:val="24"/>
        </w:rPr>
        <w:t>контент</w:t>
      </w:r>
      <w:proofErr w:type="spellEnd"/>
      <w:r w:rsidRPr="00CC7FEF">
        <w:rPr>
          <w:sz w:val="24"/>
          <w:szCs w:val="24"/>
        </w:rPr>
        <w:t xml:space="preserve"> фильтрации </w:t>
      </w:r>
      <w:proofErr w:type="spellStart"/>
      <w:r w:rsidRPr="00CC7FEF">
        <w:rPr>
          <w:sz w:val="24"/>
          <w:szCs w:val="24"/>
        </w:rPr>
        <w:t>SkyDNS</w:t>
      </w:r>
      <w:proofErr w:type="spellEnd"/>
      <w:r w:rsidRPr="00CC7FEF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CC7FEF">
        <w:rPr>
          <w:sz w:val="24"/>
          <w:szCs w:val="24"/>
        </w:rPr>
        <w:t>TrafficInspector</w:t>
      </w:r>
      <w:proofErr w:type="spellEnd"/>
      <w:r w:rsidRPr="00CC7FEF">
        <w:rPr>
          <w:sz w:val="24"/>
          <w:szCs w:val="24"/>
        </w:rPr>
        <w:t xml:space="preserve">, 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</w:t>
      </w:r>
      <w:proofErr w:type="spellStart"/>
      <w:r w:rsidRPr="00CC7FEF">
        <w:rPr>
          <w:sz w:val="24"/>
          <w:szCs w:val="24"/>
        </w:rPr>
        <w:t>IPRbooks</w:t>
      </w:r>
      <w:proofErr w:type="spellEnd"/>
      <w:r w:rsidRPr="00CC7FEF">
        <w:rPr>
          <w:sz w:val="24"/>
          <w:szCs w:val="24"/>
        </w:rPr>
        <w:t xml:space="preserve">, </w:t>
      </w:r>
      <w:proofErr w:type="spellStart"/>
      <w:r w:rsidRPr="00CC7FEF">
        <w:rPr>
          <w:sz w:val="24"/>
          <w:szCs w:val="24"/>
        </w:rPr>
        <w:t>Электронно</w:t>
      </w:r>
      <w:proofErr w:type="spellEnd"/>
      <w:r w:rsidRPr="00CC7FEF">
        <w:rPr>
          <w:sz w:val="24"/>
          <w:szCs w:val="24"/>
        </w:rPr>
        <w:t xml:space="preserve"> библиотечная система «ЭБС ЮРАЙТ».</w:t>
      </w:r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94280" w:rsidRPr="00CC7FEF" w:rsidRDefault="00E94280" w:rsidP="00E9428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FA5C55" w:rsidRPr="002F377F" w:rsidRDefault="00FA5C55" w:rsidP="00E942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2F377F" w:rsidSect="00CF63D7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7F" w:rsidRDefault="00EC277F" w:rsidP="00160BC1">
      <w:r>
        <w:separator/>
      </w:r>
    </w:p>
  </w:endnote>
  <w:endnote w:type="continuationSeparator" w:id="1">
    <w:p w:rsidR="00EC277F" w:rsidRDefault="00EC277F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7F" w:rsidRDefault="00EC277F" w:rsidP="00160BC1">
      <w:r>
        <w:separator/>
      </w:r>
    </w:p>
  </w:footnote>
  <w:footnote w:type="continuationSeparator" w:id="1">
    <w:p w:rsidR="00EC277F" w:rsidRDefault="00EC277F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DAB"/>
    <w:multiLevelType w:val="hybridMultilevel"/>
    <w:tmpl w:val="6EF4E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59213C"/>
    <w:multiLevelType w:val="hybridMultilevel"/>
    <w:tmpl w:val="838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F26B4"/>
    <w:multiLevelType w:val="hybridMultilevel"/>
    <w:tmpl w:val="E2A8CD5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14E"/>
    <w:multiLevelType w:val="hybridMultilevel"/>
    <w:tmpl w:val="554240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423054A"/>
    <w:multiLevelType w:val="hybridMultilevel"/>
    <w:tmpl w:val="331E94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51856"/>
    <w:multiLevelType w:val="hybridMultilevel"/>
    <w:tmpl w:val="85DA8E46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20D56"/>
    <w:multiLevelType w:val="hybridMultilevel"/>
    <w:tmpl w:val="9C3AD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C7083D"/>
    <w:multiLevelType w:val="hybridMultilevel"/>
    <w:tmpl w:val="01E03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CB7D52"/>
    <w:multiLevelType w:val="hybridMultilevel"/>
    <w:tmpl w:val="24FE6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E7895"/>
    <w:multiLevelType w:val="hybridMultilevel"/>
    <w:tmpl w:val="8582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A49F7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>
    <w:nsid w:val="4CE4141E"/>
    <w:multiLevelType w:val="hybridMultilevel"/>
    <w:tmpl w:val="F73668D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4CE81896"/>
    <w:multiLevelType w:val="hybridMultilevel"/>
    <w:tmpl w:val="AA06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14B51"/>
    <w:multiLevelType w:val="hybridMultilevel"/>
    <w:tmpl w:val="2F88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B5A15"/>
    <w:multiLevelType w:val="hybridMultilevel"/>
    <w:tmpl w:val="B27CC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A078A3"/>
    <w:multiLevelType w:val="hybridMultilevel"/>
    <w:tmpl w:val="C2CED2FE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84BCD"/>
    <w:multiLevelType w:val="hybridMultilevel"/>
    <w:tmpl w:val="7774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1549A"/>
    <w:multiLevelType w:val="hybridMultilevel"/>
    <w:tmpl w:val="E18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642B1"/>
    <w:multiLevelType w:val="hybridMultilevel"/>
    <w:tmpl w:val="7626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B69B9"/>
    <w:multiLevelType w:val="hybridMultilevel"/>
    <w:tmpl w:val="4878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54D4B"/>
    <w:multiLevelType w:val="hybridMultilevel"/>
    <w:tmpl w:val="F72A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A3244"/>
    <w:multiLevelType w:val="hybridMultilevel"/>
    <w:tmpl w:val="0C5A5188"/>
    <w:lvl w:ilvl="0" w:tplc="04190001">
      <w:start w:val="1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6DCE50F0"/>
    <w:multiLevelType w:val="hybridMultilevel"/>
    <w:tmpl w:val="97006C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0704936"/>
    <w:multiLevelType w:val="hybridMultilevel"/>
    <w:tmpl w:val="C644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747335"/>
    <w:multiLevelType w:val="hybridMultilevel"/>
    <w:tmpl w:val="EE605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4370A"/>
    <w:multiLevelType w:val="hybridMultilevel"/>
    <w:tmpl w:val="84345F7A"/>
    <w:lvl w:ilvl="0" w:tplc="04190001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8924A25"/>
    <w:multiLevelType w:val="hybridMultilevel"/>
    <w:tmpl w:val="69205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352E35"/>
    <w:multiLevelType w:val="hybridMultilevel"/>
    <w:tmpl w:val="A81EF5CE"/>
    <w:lvl w:ilvl="0" w:tplc="04190001">
      <w:start w:val="1"/>
      <w:numFmt w:val="bullet"/>
      <w:lvlText w:val="–"/>
      <w:lvlJc w:val="left"/>
      <w:pPr>
        <w:ind w:left="8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3">
    <w:nsid w:val="7FC75800"/>
    <w:multiLevelType w:val="hybridMultilevel"/>
    <w:tmpl w:val="A37E9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24"/>
  </w:num>
  <w:num w:numId="9">
    <w:abstractNumId w:val="11"/>
  </w:num>
  <w:num w:numId="10">
    <w:abstractNumId w:val="22"/>
  </w:num>
  <w:num w:numId="11">
    <w:abstractNumId w:val="13"/>
  </w:num>
  <w:num w:numId="12">
    <w:abstractNumId w:val="18"/>
  </w:num>
  <w:num w:numId="13">
    <w:abstractNumId w:val="21"/>
  </w:num>
  <w:num w:numId="14">
    <w:abstractNumId w:val="26"/>
  </w:num>
  <w:num w:numId="15">
    <w:abstractNumId w:val="2"/>
  </w:num>
  <w:num w:numId="16">
    <w:abstractNumId w:val="32"/>
  </w:num>
  <w:num w:numId="17">
    <w:abstractNumId w:val="8"/>
  </w:num>
  <w:num w:numId="18">
    <w:abstractNumId w:val="20"/>
  </w:num>
  <w:num w:numId="19">
    <w:abstractNumId w:val="30"/>
  </w:num>
  <w:num w:numId="20">
    <w:abstractNumId w:val="25"/>
  </w:num>
  <w:num w:numId="21">
    <w:abstractNumId w:val="17"/>
  </w:num>
  <w:num w:numId="22">
    <w:abstractNumId w:val="28"/>
  </w:num>
  <w:num w:numId="23">
    <w:abstractNumId w:val="10"/>
  </w:num>
  <w:num w:numId="24">
    <w:abstractNumId w:val="4"/>
  </w:num>
  <w:num w:numId="25">
    <w:abstractNumId w:val="0"/>
  </w:num>
  <w:num w:numId="26">
    <w:abstractNumId w:val="19"/>
  </w:num>
  <w:num w:numId="27">
    <w:abstractNumId w:val="33"/>
  </w:num>
  <w:num w:numId="28">
    <w:abstractNumId w:val="9"/>
  </w:num>
  <w:num w:numId="29">
    <w:abstractNumId w:val="31"/>
  </w:num>
  <w:num w:numId="30">
    <w:abstractNumId w:val="16"/>
  </w:num>
  <w:num w:numId="31">
    <w:abstractNumId w:val="27"/>
  </w:num>
  <w:num w:numId="32">
    <w:abstractNumId w:val="5"/>
  </w:num>
  <w:num w:numId="33">
    <w:abstractNumId w:val="23"/>
  </w:num>
  <w:num w:numId="34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14FA"/>
    <w:rsid w:val="0001467F"/>
    <w:rsid w:val="00014C51"/>
    <w:rsid w:val="00027D2C"/>
    <w:rsid w:val="00027E5B"/>
    <w:rsid w:val="0003108F"/>
    <w:rsid w:val="00031789"/>
    <w:rsid w:val="00032E47"/>
    <w:rsid w:val="00037461"/>
    <w:rsid w:val="00041FA6"/>
    <w:rsid w:val="0004764E"/>
    <w:rsid w:val="00051AEE"/>
    <w:rsid w:val="00060A01"/>
    <w:rsid w:val="00064AA9"/>
    <w:rsid w:val="00066B8C"/>
    <w:rsid w:val="000670B9"/>
    <w:rsid w:val="000835F5"/>
    <w:rsid w:val="00083EC2"/>
    <w:rsid w:val="00086AA8"/>
    <w:rsid w:val="000875BF"/>
    <w:rsid w:val="000911D1"/>
    <w:rsid w:val="00091E8F"/>
    <w:rsid w:val="00096425"/>
    <w:rsid w:val="000A4FAC"/>
    <w:rsid w:val="000A65D0"/>
    <w:rsid w:val="000B1331"/>
    <w:rsid w:val="000B40A9"/>
    <w:rsid w:val="000B7795"/>
    <w:rsid w:val="000C4546"/>
    <w:rsid w:val="000D07C6"/>
    <w:rsid w:val="000D4429"/>
    <w:rsid w:val="000D6DE5"/>
    <w:rsid w:val="000E37E9"/>
    <w:rsid w:val="00102E02"/>
    <w:rsid w:val="00104A75"/>
    <w:rsid w:val="00110339"/>
    <w:rsid w:val="00114770"/>
    <w:rsid w:val="001154C3"/>
    <w:rsid w:val="00116562"/>
    <w:rsid w:val="001165D0"/>
    <w:rsid w:val="001166B7"/>
    <w:rsid w:val="001167A8"/>
    <w:rsid w:val="00127108"/>
    <w:rsid w:val="00127DEA"/>
    <w:rsid w:val="00131CDA"/>
    <w:rsid w:val="00132F57"/>
    <w:rsid w:val="00136CF9"/>
    <w:rsid w:val="001378B1"/>
    <w:rsid w:val="00137C87"/>
    <w:rsid w:val="0015639D"/>
    <w:rsid w:val="00160BC1"/>
    <w:rsid w:val="00161C70"/>
    <w:rsid w:val="001646A2"/>
    <w:rsid w:val="001716A9"/>
    <w:rsid w:val="00181AAB"/>
    <w:rsid w:val="00184F65"/>
    <w:rsid w:val="001861DF"/>
    <w:rsid w:val="001871AA"/>
    <w:rsid w:val="00193C26"/>
    <w:rsid w:val="0019433E"/>
    <w:rsid w:val="00196EF9"/>
    <w:rsid w:val="001A6533"/>
    <w:rsid w:val="001C4FED"/>
    <w:rsid w:val="001C6305"/>
    <w:rsid w:val="001C7DCC"/>
    <w:rsid w:val="001D7E91"/>
    <w:rsid w:val="001E56C4"/>
    <w:rsid w:val="001F11DE"/>
    <w:rsid w:val="001F3561"/>
    <w:rsid w:val="00207E2E"/>
    <w:rsid w:val="00207FB7"/>
    <w:rsid w:val="00211C1B"/>
    <w:rsid w:val="00213CB0"/>
    <w:rsid w:val="002150BF"/>
    <w:rsid w:val="00227D36"/>
    <w:rsid w:val="00240A81"/>
    <w:rsid w:val="00245199"/>
    <w:rsid w:val="002546F5"/>
    <w:rsid w:val="0025496C"/>
    <w:rsid w:val="00256ED7"/>
    <w:rsid w:val="0026281F"/>
    <w:rsid w:val="002657BC"/>
    <w:rsid w:val="0027235A"/>
    <w:rsid w:val="002743F1"/>
    <w:rsid w:val="00276128"/>
    <w:rsid w:val="00277012"/>
    <w:rsid w:val="0027733F"/>
    <w:rsid w:val="00283ECE"/>
    <w:rsid w:val="00291D05"/>
    <w:rsid w:val="002933E5"/>
    <w:rsid w:val="002A0D1B"/>
    <w:rsid w:val="002A2836"/>
    <w:rsid w:val="002A36C9"/>
    <w:rsid w:val="002A5757"/>
    <w:rsid w:val="002B1B67"/>
    <w:rsid w:val="002B3D83"/>
    <w:rsid w:val="002B430E"/>
    <w:rsid w:val="002B5AB9"/>
    <w:rsid w:val="002B6C87"/>
    <w:rsid w:val="002B734E"/>
    <w:rsid w:val="002C0DAF"/>
    <w:rsid w:val="002C2EAE"/>
    <w:rsid w:val="002C3106"/>
    <w:rsid w:val="002C3F08"/>
    <w:rsid w:val="002C5292"/>
    <w:rsid w:val="002C6808"/>
    <w:rsid w:val="002C7582"/>
    <w:rsid w:val="002D6AC0"/>
    <w:rsid w:val="002E4CB7"/>
    <w:rsid w:val="002E5B9E"/>
    <w:rsid w:val="002F377F"/>
    <w:rsid w:val="002F39A2"/>
    <w:rsid w:val="003046C2"/>
    <w:rsid w:val="00305940"/>
    <w:rsid w:val="00315AB7"/>
    <w:rsid w:val="0032166A"/>
    <w:rsid w:val="00323998"/>
    <w:rsid w:val="00330957"/>
    <w:rsid w:val="0033261F"/>
    <w:rsid w:val="00334E99"/>
    <w:rsid w:val="0033546E"/>
    <w:rsid w:val="003451ED"/>
    <w:rsid w:val="00353FC9"/>
    <w:rsid w:val="00354D30"/>
    <w:rsid w:val="00355C7E"/>
    <w:rsid w:val="003618C2"/>
    <w:rsid w:val="00362EF4"/>
    <w:rsid w:val="00363097"/>
    <w:rsid w:val="00365758"/>
    <w:rsid w:val="003668E3"/>
    <w:rsid w:val="00390B62"/>
    <w:rsid w:val="003A3494"/>
    <w:rsid w:val="003A57B5"/>
    <w:rsid w:val="003A6FB0"/>
    <w:rsid w:val="003A71E4"/>
    <w:rsid w:val="003B12DD"/>
    <w:rsid w:val="003B7F71"/>
    <w:rsid w:val="003C7C22"/>
    <w:rsid w:val="003D1C6E"/>
    <w:rsid w:val="003D3541"/>
    <w:rsid w:val="003D47C6"/>
    <w:rsid w:val="003D72FB"/>
    <w:rsid w:val="003E17A7"/>
    <w:rsid w:val="003E25DE"/>
    <w:rsid w:val="003F4270"/>
    <w:rsid w:val="00400491"/>
    <w:rsid w:val="0040356D"/>
    <w:rsid w:val="00407242"/>
    <w:rsid w:val="00407404"/>
    <w:rsid w:val="004110F5"/>
    <w:rsid w:val="004329A2"/>
    <w:rsid w:val="00435249"/>
    <w:rsid w:val="004355E2"/>
    <w:rsid w:val="004471AC"/>
    <w:rsid w:val="00463628"/>
    <w:rsid w:val="0046365B"/>
    <w:rsid w:val="0047224A"/>
    <w:rsid w:val="0047572F"/>
    <w:rsid w:val="0047633A"/>
    <w:rsid w:val="0048300E"/>
    <w:rsid w:val="0049217A"/>
    <w:rsid w:val="00493655"/>
    <w:rsid w:val="004960CB"/>
    <w:rsid w:val="004A027F"/>
    <w:rsid w:val="004A1F50"/>
    <w:rsid w:val="004A2C0D"/>
    <w:rsid w:val="004A2E62"/>
    <w:rsid w:val="004A68C9"/>
    <w:rsid w:val="004B13BA"/>
    <w:rsid w:val="004C5815"/>
    <w:rsid w:val="004C6DB3"/>
    <w:rsid w:val="004D121F"/>
    <w:rsid w:val="004E0C3F"/>
    <w:rsid w:val="004E3D82"/>
    <w:rsid w:val="004E4CD6"/>
    <w:rsid w:val="004E4DB2"/>
    <w:rsid w:val="004E62F1"/>
    <w:rsid w:val="004E753A"/>
    <w:rsid w:val="004F3097"/>
    <w:rsid w:val="004F3C72"/>
    <w:rsid w:val="004F45E4"/>
    <w:rsid w:val="00513564"/>
    <w:rsid w:val="00516F43"/>
    <w:rsid w:val="005362E6"/>
    <w:rsid w:val="00537A62"/>
    <w:rsid w:val="00540544"/>
    <w:rsid w:val="00540F31"/>
    <w:rsid w:val="005423F8"/>
    <w:rsid w:val="005546F4"/>
    <w:rsid w:val="00565480"/>
    <w:rsid w:val="005669CB"/>
    <w:rsid w:val="00570C40"/>
    <w:rsid w:val="00572F9F"/>
    <w:rsid w:val="00575224"/>
    <w:rsid w:val="005816EA"/>
    <w:rsid w:val="00582969"/>
    <w:rsid w:val="00583C2E"/>
    <w:rsid w:val="00584FE8"/>
    <w:rsid w:val="00586FAD"/>
    <w:rsid w:val="005915BA"/>
    <w:rsid w:val="00591B36"/>
    <w:rsid w:val="005A0A61"/>
    <w:rsid w:val="005A28FC"/>
    <w:rsid w:val="005B42C4"/>
    <w:rsid w:val="005B47CE"/>
    <w:rsid w:val="005C13E4"/>
    <w:rsid w:val="005C20F0"/>
    <w:rsid w:val="005C3AEB"/>
    <w:rsid w:val="005C3E07"/>
    <w:rsid w:val="005C6A21"/>
    <w:rsid w:val="005C7567"/>
    <w:rsid w:val="005D206B"/>
    <w:rsid w:val="005D2496"/>
    <w:rsid w:val="005D59F9"/>
    <w:rsid w:val="005F2349"/>
    <w:rsid w:val="006000AE"/>
    <w:rsid w:val="006044B4"/>
    <w:rsid w:val="00607E17"/>
    <w:rsid w:val="006118F6"/>
    <w:rsid w:val="00616682"/>
    <w:rsid w:val="006202BF"/>
    <w:rsid w:val="00624250"/>
    <w:rsid w:val="00624E28"/>
    <w:rsid w:val="006270F3"/>
    <w:rsid w:val="00641D51"/>
    <w:rsid w:val="00642A2F"/>
    <w:rsid w:val="006439F4"/>
    <w:rsid w:val="00654270"/>
    <w:rsid w:val="0065477D"/>
    <w:rsid w:val="0065606F"/>
    <w:rsid w:val="00656AC4"/>
    <w:rsid w:val="006651CF"/>
    <w:rsid w:val="006724BA"/>
    <w:rsid w:val="00673FFC"/>
    <w:rsid w:val="00676914"/>
    <w:rsid w:val="00677F57"/>
    <w:rsid w:val="0068205E"/>
    <w:rsid w:val="0068698F"/>
    <w:rsid w:val="00686B2B"/>
    <w:rsid w:val="00687A0C"/>
    <w:rsid w:val="00687B3A"/>
    <w:rsid w:val="00692DD7"/>
    <w:rsid w:val="006951F4"/>
    <w:rsid w:val="006A2494"/>
    <w:rsid w:val="006B066C"/>
    <w:rsid w:val="006B0CA3"/>
    <w:rsid w:val="006B4E91"/>
    <w:rsid w:val="006B7B41"/>
    <w:rsid w:val="006C68CC"/>
    <w:rsid w:val="006D108C"/>
    <w:rsid w:val="006D15B6"/>
    <w:rsid w:val="006D5F79"/>
    <w:rsid w:val="006D6805"/>
    <w:rsid w:val="006E15E0"/>
    <w:rsid w:val="006E5C19"/>
    <w:rsid w:val="006E69D6"/>
    <w:rsid w:val="006E7FFB"/>
    <w:rsid w:val="006F0605"/>
    <w:rsid w:val="006F2DB7"/>
    <w:rsid w:val="00705814"/>
    <w:rsid w:val="00705FB5"/>
    <w:rsid w:val="007066B1"/>
    <w:rsid w:val="00713D44"/>
    <w:rsid w:val="007327FE"/>
    <w:rsid w:val="00747404"/>
    <w:rsid w:val="007512C7"/>
    <w:rsid w:val="00752936"/>
    <w:rsid w:val="00757FF0"/>
    <w:rsid w:val="0076201E"/>
    <w:rsid w:val="00764497"/>
    <w:rsid w:val="00773A71"/>
    <w:rsid w:val="007751FE"/>
    <w:rsid w:val="00777B09"/>
    <w:rsid w:val="00780FD6"/>
    <w:rsid w:val="00781ADF"/>
    <w:rsid w:val="007823A8"/>
    <w:rsid w:val="00783D3E"/>
    <w:rsid w:val="007840AF"/>
    <w:rsid w:val="00785842"/>
    <w:rsid w:val="007865CB"/>
    <w:rsid w:val="007866CD"/>
    <w:rsid w:val="00793E1B"/>
    <w:rsid w:val="00793F01"/>
    <w:rsid w:val="0079735C"/>
    <w:rsid w:val="00797672"/>
    <w:rsid w:val="007A11E5"/>
    <w:rsid w:val="007A17BD"/>
    <w:rsid w:val="007A5EE5"/>
    <w:rsid w:val="007A7E7B"/>
    <w:rsid w:val="007B1B01"/>
    <w:rsid w:val="007B2F12"/>
    <w:rsid w:val="007C277B"/>
    <w:rsid w:val="007C5390"/>
    <w:rsid w:val="007C6684"/>
    <w:rsid w:val="007C6E53"/>
    <w:rsid w:val="007D5CC1"/>
    <w:rsid w:val="007E10C6"/>
    <w:rsid w:val="007E2B33"/>
    <w:rsid w:val="007E79C3"/>
    <w:rsid w:val="007F098D"/>
    <w:rsid w:val="007F4B97"/>
    <w:rsid w:val="007F7A4D"/>
    <w:rsid w:val="00801B83"/>
    <w:rsid w:val="00820D1B"/>
    <w:rsid w:val="00823333"/>
    <w:rsid w:val="00823E5A"/>
    <w:rsid w:val="00827A34"/>
    <w:rsid w:val="008353E3"/>
    <w:rsid w:val="008423FF"/>
    <w:rsid w:val="00847A53"/>
    <w:rsid w:val="00857FC8"/>
    <w:rsid w:val="008617E8"/>
    <w:rsid w:val="0086651C"/>
    <w:rsid w:val="00873FD4"/>
    <w:rsid w:val="008747D5"/>
    <w:rsid w:val="0088272E"/>
    <w:rsid w:val="0089165C"/>
    <w:rsid w:val="008B3964"/>
    <w:rsid w:val="008B6331"/>
    <w:rsid w:val="008B7B9B"/>
    <w:rsid w:val="008D270E"/>
    <w:rsid w:val="008D2B46"/>
    <w:rsid w:val="008E5E59"/>
    <w:rsid w:val="008F129D"/>
    <w:rsid w:val="0090183F"/>
    <w:rsid w:val="0090261E"/>
    <w:rsid w:val="009026A4"/>
    <w:rsid w:val="00920199"/>
    <w:rsid w:val="00920C5A"/>
    <w:rsid w:val="00921868"/>
    <w:rsid w:val="00922D1A"/>
    <w:rsid w:val="00931C14"/>
    <w:rsid w:val="00936281"/>
    <w:rsid w:val="0094149E"/>
    <w:rsid w:val="00941875"/>
    <w:rsid w:val="0094194B"/>
    <w:rsid w:val="00951F6B"/>
    <w:rsid w:val="0095267C"/>
    <w:rsid w:val="009528CA"/>
    <w:rsid w:val="00954E45"/>
    <w:rsid w:val="009577D9"/>
    <w:rsid w:val="00965998"/>
    <w:rsid w:val="00973BFC"/>
    <w:rsid w:val="00973EA2"/>
    <w:rsid w:val="00982807"/>
    <w:rsid w:val="00986F0A"/>
    <w:rsid w:val="009A4DF0"/>
    <w:rsid w:val="009D6888"/>
    <w:rsid w:val="009E35D2"/>
    <w:rsid w:val="009E6F9E"/>
    <w:rsid w:val="009F3D0C"/>
    <w:rsid w:val="009F4070"/>
    <w:rsid w:val="00A03428"/>
    <w:rsid w:val="00A17D99"/>
    <w:rsid w:val="00A275E4"/>
    <w:rsid w:val="00A31CD3"/>
    <w:rsid w:val="00A32A5F"/>
    <w:rsid w:val="00A44F9E"/>
    <w:rsid w:val="00A51F6A"/>
    <w:rsid w:val="00A54637"/>
    <w:rsid w:val="00A567CD"/>
    <w:rsid w:val="00A63D90"/>
    <w:rsid w:val="00A75675"/>
    <w:rsid w:val="00A76E53"/>
    <w:rsid w:val="00A83EBD"/>
    <w:rsid w:val="00A9607B"/>
    <w:rsid w:val="00A96C48"/>
    <w:rsid w:val="00A976FA"/>
    <w:rsid w:val="00AA2A29"/>
    <w:rsid w:val="00AA63F2"/>
    <w:rsid w:val="00AB2091"/>
    <w:rsid w:val="00AB294C"/>
    <w:rsid w:val="00AD0669"/>
    <w:rsid w:val="00AD208A"/>
    <w:rsid w:val="00AD4A3C"/>
    <w:rsid w:val="00AE3177"/>
    <w:rsid w:val="00AE7DC0"/>
    <w:rsid w:val="00AF260C"/>
    <w:rsid w:val="00AF4579"/>
    <w:rsid w:val="00AF61EB"/>
    <w:rsid w:val="00B129E4"/>
    <w:rsid w:val="00B1302C"/>
    <w:rsid w:val="00B14050"/>
    <w:rsid w:val="00B249EC"/>
    <w:rsid w:val="00B268DD"/>
    <w:rsid w:val="00B434C0"/>
    <w:rsid w:val="00B43F9B"/>
    <w:rsid w:val="00B44FF6"/>
    <w:rsid w:val="00B46C4F"/>
    <w:rsid w:val="00B5209B"/>
    <w:rsid w:val="00B5242F"/>
    <w:rsid w:val="00B542D4"/>
    <w:rsid w:val="00B54421"/>
    <w:rsid w:val="00B60809"/>
    <w:rsid w:val="00B642B8"/>
    <w:rsid w:val="00B713C9"/>
    <w:rsid w:val="00B77E69"/>
    <w:rsid w:val="00B817E2"/>
    <w:rsid w:val="00B938D7"/>
    <w:rsid w:val="00B95D7B"/>
    <w:rsid w:val="00BA0CDB"/>
    <w:rsid w:val="00BA10D6"/>
    <w:rsid w:val="00BB6C9A"/>
    <w:rsid w:val="00BB70FB"/>
    <w:rsid w:val="00BD1A97"/>
    <w:rsid w:val="00BD73F2"/>
    <w:rsid w:val="00BE023D"/>
    <w:rsid w:val="00BE05EB"/>
    <w:rsid w:val="00BF22FC"/>
    <w:rsid w:val="00BF4EEF"/>
    <w:rsid w:val="00C00DA5"/>
    <w:rsid w:val="00C1245E"/>
    <w:rsid w:val="00C228C5"/>
    <w:rsid w:val="00C24EA8"/>
    <w:rsid w:val="00C2547E"/>
    <w:rsid w:val="00C26026"/>
    <w:rsid w:val="00C27B1E"/>
    <w:rsid w:val="00C33468"/>
    <w:rsid w:val="00C340A7"/>
    <w:rsid w:val="00C3475E"/>
    <w:rsid w:val="00C40C06"/>
    <w:rsid w:val="00C467E0"/>
    <w:rsid w:val="00C55E91"/>
    <w:rsid w:val="00C706C1"/>
    <w:rsid w:val="00C70CA1"/>
    <w:rsid w:val="00C72983"/>
    <w:rsid w:val="00C90A7A"/>
    <w:rsid w:val="00C913A6"/>
    <w:rsid w:val="00C93F61"/>
    <w:rsid w:val="00C94464"/>
    <w:rsid w:val="00C953C9"/>
    <w:rsid w:val="00C96493"/>
    <w:rsid w:val="00CA2060"/>
    <w:rsid w:val="00CA401A"/>
    <w:rsid w:val="00CA42D0"/>
    <w:rsid w:val="00CB27ED"/>
    <w:rsid w:val="00CB61D6"/>
    <w:rsid w:val="00CC1409"/>
    <w:rsid w:val="00CE6C4B"/>
    <w:rsid w:val="00CE7ADD"/>
    <w:rsid w:val="00CF12C6"/>
    <w:rsid w:val="00CF2B2F"/>
    <w:rsid w:val="00CF4BEC"/>
    <w:rsid w:val="00CF6292"/>
    <w:rsid w:val="00CF63D7"/>
    <w:rsid w:val="00CF6B12"/>
    <w:rsid w:val="00D0091C"/>
    <w:rsid w:val="00D02EB8"/>
    <w:rsid w:val="00D038C4"/>
    <w:rsid w:val="00D12A42"/>
    <w:rsid w:val="00D1420A"/>
    <w:rsid w:val="00D152E4"/>
    <w:rsid w:val="00D15B0C"/>
    <w:rsid w:val="00D1753D"/>
    <w:rsid w:val="00D23EFA"/>
    <w:rsid w:val="00D25481"/>
    <w:rsid w:val="00D34B66"/>
    <w:rsid w:val="00D43B6D"/>
    <w:rsid w:val="00D44188"/>
    <w:rsid w:val="00D443FF"/>
    <w:rsid w:val="00D50F24"/>
    <w:rsid w:val="00D510C9"/>
    <w:rsid w:val="00D6017C"/>
    <w:rsid w:val="00D63339"/>
    <w:rsid w:val="00D70B52"/>
    <w:rsid w:val="00D72ED9"/>
    <w:rsid w:val="00D761E8"/>
    <w:rsid w:val="00D83177"/>
    <w:rsid w:val="00D8506D"/>
    <w:rsid w:val="00D876B6"/>
    <w:rsid w:val="00D90307"/>
    <w:rsid w:val="00D97830"/>
    <w:rsid w:val="00DA1DFC"/>
    <w:rsid w:val="00DA3FFC"/>
    <w:rsid w:val="00DA489D"/>
    <w:rsid w:val="00DA48D3"/>
    <w:rsid w:val="00DA6061"/>
    <w:rsid w:val="00DB08E2"/>
    <w:rsid w:val="00DB0A35"/>
    <w:rsid w:val="00DB228F"/>
    <w:rsid w:val="00DC1796"/>
    <w:rsid w:val="00DC290F"/>
    <w:rsid w:val="00DC6660"/>
    <w:rsid w:val="00DC7177"/>
    <w:rsid w:val="00DC7CE8"/>
    <w:rsid w:val="00DD03B9"/>
    <w:rsid w:val="00DD5F10"/>
    <w:rsid w:val="00DD6EB4"/>
    <w:rsid w:val="00DE38F3"/>
    <w:rsid w:val="00DF1076"/>
    <w:rsid w:val="00DF26AA"/>
    <w:rsid w:val="00DF7ED6"/>
    <w:rsid w:val="00E02CDE"/>
    <w:rsid w:val="00E11452"/>
    <w:rsid w:val="00E42AED"/>
    <w:rsid w:val="00E4451A"/>
    <w:rsid w:val="00E72419"/>
    <w:rsid w:val="00E72975"/>
    <w:rsid w:val="00E7465A"/>
    <w:rsid w:val="00E81007"/>
    <w:rsid w:val="00E87776"/>
    <w:rsid w:val="00E9119D"/>
    <w:rsid w:val="00E92238"/>
    <w:rsid w:val="00E94280"/>
    <w:rsid w:val="00EA206F"/>
    <w:rsid w:val="00EA3690"/>
    <w:rsid w:val="00EA7308"/>
    <w:rsid w:val="00EB0E73"/>
    <w:rsid w:val="00EB4C83"/>
    <w:rsid w:val="00EC277F"/>
    <w:rsid w:val="00ED28E4"/>
    <w:rsid w:val="00ED693D"/>
    <w:rsid w:val="00ED789C"/>
    <w:rsid w:val="00EE165B"/>
    <w:rsid w:val="00EE4D57"/>
    <w:rsid w:val="00EF555A"/>
    <w:rsid w:val="00F00B76"/>
    <w:rsid w:val="00F06F17"/>
    <w:rsid w:val="00F1679C"/>
    <w:rsid w:val="00F226CA"/>
    <w:rsid w:val="00F239D1"/>
    <w:rsid w:val="00F322E1"/>
    <w:rsid w:val="00F342F7"/>
    <w:rsid w:val="00F40FEC"/>
    <w:rsid w:val="00F42549"/>
    <w:rsid w:val="00F4341D"/>
    <w:rsid w:val="00F449A5"/>
    <w:rsid w:val="00F625A5"/>
    <w:rsid w:val="00F63ADF"/>
    <w:rsid w:val="00F63BBC"/>
    <w:rsid w:val="00F7059D"/>
    <w:rsid w:val="00F71A66"/>
    <w:rsid w:val="00F76238"/>
    <w:rsid w:val="00F8007A"/>
    <w:rsid w:val="00F803A3"/>
    <w:rsid w:val="00F866B1"/>
    <w:rsid w:val="00F93332"/>
    <w:rsid w:val="00F96A96"/>
    <w:rsid w:val="00FA5C55"/>
    <w:rsid w:val="00FB05DD"/>
    <w:rsid w:val="00FB15A7"/>
    <w:rsid w:val="00FB3DFD"/>
    <w:rsid w:val="00FB710F"/>
    <w:rsid w:val="00FC306B"/>
    <w:rsid w:val="00FD6763"/>
    <w:rsid w:val="00FE1F73"/>
    <w:rsid w:val="00FE28D4"/>
    <w:rsid w:val="00FE355F"/>
    <w:rsid w:val="00FE556E"/>
    <w:rsid w:val="00FF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21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3344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31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BDB5-002C-4A06-87FB-57F95681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6849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45798</CharactersWithSpaces>
  <SharedDoc>false</SharedDoc>
  <HLinks>
    <vt:vector size="18" baseType="variant">
      <vt:variant>
        <vt:i4>4194399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http://www.iprbookshop.ru/33447.html</vt:lpwstr>
      </vt:variant>
      <vt:variant>
        <vt:lpwstr/>
      </vt:variant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https://urait.ru/bcode/431722</vt:lpwstr>
      </vt:variant>
      <vt:variant>
        <vt:lpwstr/>
      </vt:variant>
      <vt:variant>
        <vt:i4>524375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https://urait.ru/bcode/432176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10</cp:revision>
  <cp:lastPrinted>2018-12-05T04:27:00Z</cp:lastPrinted>
  <dcterms:created xsi:type="dcterms:W3CDTF">2021-01-16T14:45:00Z</dcterms:created>
  <dcterms:modified xsi:type="dcterms:W3CDTF">2023-05-30T07:50:00Z</dcterms:modified>
</cp:coreProperties>
</file>